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B7B2" w14:textId="77777777" w:rsidR="009D4ED6" w:rsidRDefault="009E3297">
      <w:pPr>
        <w:rPr>
          <w:b/>
          <w:bCs/>
        </w:rPr>
      </w:pPr>
      <w:bookmarkStart w:id="0" w:name="_GoBack"/>
      <w:bookmarkEnd w:id="0"/>
      <w:r>
        <w:rPr>
          <w:b/>
          <w:bCs/>
        </w:rPr>
        <w:t>Person Specification</w:t>
      </w:r>
    </w:p>
    <w:p w14:paraId="6D660DCA" w14:textId="4E0C14EC" w:rsidR="005A2CD0" w:rsidRDefault="005A2CD0" w:rsidP="005A2CD0">
      <w:r>
        <w:t>You should have an excellent academic track record to date with an interest in research and enterprise</w:t>
      </w:r>
      <w:r w:rsidR="009D4ED6">
        <w:t>.  You should be positive and enthusiastic about the wider context of health sciences research</w:t>
      </w:r>
      <w:r>
        <w:t xml:space="preserve"> and </w:t>
      </w:r>
      <w:r w:rsidR="009D4ED6">
        <w:t xml:space="preserve">demonstrate </w:t>
      </w:r>
      <w:r>
        <w:t xml:space="preserve">a willingness to explore new </w:t>
      </w:r>
      <w:r w:rsidR="00634173">
        <w:t>health-</w:t>
      </w:r>
      <w:r w:rsidR="009D4ED6">
        <w:t xml:space="preserve">related </w:t>
      </w:r>
      <w:r>
        <w:t xml:space="preserve">areas not </w:t>
      </w:r>
      <w:r w:rsidR="009D4ED6">
        <w:t xml:space="preserve">necessarily </w:t>
      </w:r>
      <w:r>
        <w:t xml:space="preserve">covered in your degree. You will be integrated </w:t>
      </w:r>
      <w:r w:rsidR="009D4ED6">
        <w:t xml:space="preserve">and supported </w:t>
      </w:r>
      <w:r>
        <w:t xml:space="preserve">within an existing </w:t>
      </w:r>
      <w:r w:rsidR="009D4ED6">
        <w:t xml:space="preserve">Faculty of Health Sciences </w:t>
      </w:r>
      <w:r>
        <w:t xml:space="preserve">team and will </w:t>
      </w:r>
      <w:r w:rsidR="009D4ED6">
        <w:t xml:space="preserve">be required </w:t>
      </w:r>
      <w:r>
        <w:t xml:space="preserve">to work efficiently and to deadlines. </w:t>
      </w:r>
      <w:r w:rsidR="009E3297">
        <w:t xml:space="preserve">You should have an appreciation of a mixed-methods approach to research, but </w:t>
      </w:r>
      <w:r>
        <w:t xml:space="preserve">practical experience of either is not </w:t>
      </w:r>
      <w:r w:rsidR="00634173">
        <w:t>necessary,</w:t>
      </w:r>
      <w:r w:rsidR="009D4ED6">
        <w:t xml:space="preserve"> as you will be provided with guidance and support</w:t>
      </w:r>
      <w:r w:rsidR="009E3297">
        <w:t>. You should be able to organise information and present it written and verbally in a clear way</w:t>
      </w:r>
      <w:r w:rsidR="009D4ED6">
        <w:t xml:space="preserve"> and be able to confidently engage and communicate with various collaborators within and outside of the university. </w:t>
      </w:r>
    </w:p>
    <w:p w14:paraId="7F2BEE52" w14:textId="012EAD01" w:rsidR="005A2CD0" w:rsidRPr="005A2CD0" w:rsidRDefault="005A2CD0" w:rsidP="009E3297">
      <w:pPr>
        <w:rPr>
          <w:b/>
          <w:bCs/>
        </w:rPr>
      </w:pPr>
      <w:r>
        <w:rPr>
          <w:b/>
          <w:bCs/>
        </w:rPr>
        <w:t>Position specification (Outcome Measures</w:t>
      </w:r>
      <w:r w:rsidR="00634173">
        <w:rPr>
          <w:b/>
          <w:bCs/>
        </w:rPr>
        <w:t xml:space="preserve"> Project – compiling a catalogue of Faculty-based outcome measures across all disciplines for use in an online portal</w:t>
      </w:r>
      <w:r>
        <w:rPr>
          <w:b/>
          <w:bCs/>
        </w:rPr>
        <w:t>)</w:t>
      </w:r>
    </w:p>
    <w:p w14:paraId="5362CE60" w14:textId="5AAA304E" w:rsidR="005A2CD0" w:rsidRDefault="003B379F" w:rsidP="00A86CEC">
      <w:r>
        <w:t xml:space="preserve">You will be part of a multidisciplinary team, working within the Enterprise arm of the Faculty, and with iSolutions and across all faculty disciplines. </w:t>
      </w:r>
      <w:r w:rsidR="005A2CD0">
        <w:t>You will be required to meet senior academics and researchers, and talk to them in deta</w:t>
      </w:r>
      <w:r w:rsidR="00A86CEC">
        <w:t>il about their outcome measures. You will be supported by the Faculty’s Principal Enterprise Fellow, Dr Cheryl Metcalf</w:t>
      </w:r>
      <w:r w:rsidR="00634173">
        <w:t xml:space="preserve"> and will be part of a team led by Professor Sue Colley, the Associate Dean for Enterprise</w:t>
      </w:r>
      <w:r w:rsidR="00A86CEC">
        <w:t>. You will</w:t>
      </w:r>
      <w:r w:rsidR="005A2CD0">
        <w:t xml:space="preserve"> </w:t>
      </w:r>
      <w:r w:rsidR="00A86CEC">
        <w:t xml:space="preserve">work with Dr Metcalf to collate and </w:t>
      </w:r>
      <w:r w:rsidR="005A2CD0">
        <w:t xml:space="preserve">summarise this information for integration into an online system. This system will be an online portal to access </w:t>
      </w:r>
      <w:r w:rsidR="00A86CEC">
        <w:t xml:space="preserve">via licence to </w:t>
      </w:r>
      <w:r w:rsidR="005A2CD0">
        <w:t xml:space="preserve">all of the </w:t>
      </w:r>
      <w:r w:rsidR="00A86CEC">
        <w:t xml:space="preserve">outcome measures that were originally developed in the </w:t>
      </w:r>
      <w:r w:rsidR="005A2CD0">
        <w:t>Faculty</w:t>
      </w:r>
      <w:r w:rsidR="00A86CEC">
        <w:t>, and will be highlighted as an innovation by the Faculty as part of our ongoing enterprise strategy.</w:t>
      </w:r>
    </w:p>
    <w:p w14:paraId="10942C31" w14:textId="77777777" w:rsidR="00D178FB" w:rsidRDefault="00D178FB" w:rsidP="00D178FB">
      <w:pPr>
        <w:widowControl w:val="0"/>
        <w:autoSpaceDE w:val="0"/>
        <w:autoSpaceDN w:val="0"/>
        <w:adjustRightInd w:val="0"/>
        <w:spacing w:after="260" w:line="340" w:lineRule="atLeast"/>
        <w:rPr>
          <w:rFonts w:ascii="Calibri" w:hAnsi="Calibri" w:cs="Calibri"/>
          <w:sz w:val="30"/>
          <w:szCs w:val="30"/>
          <w:lang w:val="en-US"/>
        </w:rPr>
      </w:pPr>
    </w:p>
    <w:p w14:paraId="1F701C2F" w14:textId="77777777" w:rsidR="00D178FB" w:rsidRPr="00634173" w:rsidRDefault="00D178FB" w:rsidP="00D178FB">
      <w:pPr>
        <w:widowControl w:val="0"/>
        <w:autoSpaceDE w:val="0"/>
        <w:autoSpaceDN w:val="0"/>
        <w:adjustRightInd w:val="0"/>
        <w:spacing w:after="260" w:line="340" w:lineRule="atLeast"/>
        <w:rPr>
          <w:rFonts w:ascii="Calibri" w:hAnsi="Calibri" w:cs="Calibri"/>
          <w:lang w:val="en-US"/>
        </w:rPr>
      </w:pPr>
      <w:r w:rsidRPr="00634173">
        <w:rPr>
          <w:rFonts w:ascii="Calibri" w:hAnsi="Calibri" w:cs="Calibri"/>
          <w:b/>
          <w:bCs/>
          <w:lang w:val="en-US"/>
        </w:rPr>
        <w:t>Person specification (Safer Ageing Tool – development and integration of live research learning for the occupational therapy curriculum)</w:t>
      </w:r>
    </w:p>
    <w:p w14:paraId="2AF5FC62" w14:textId="77777777" w:rsidR="00D178FB" w:rsidRPr="00634173" w:rsidRDefault="00D178FB" w:rsidP="00D178FB">
      <w:pPr>
        <w:widowControl w:val="0"/>
        <w:autoSpaceDE w:val="0"/>
        <w:autoSpaceDN w:val="0"/>
        <w:adjustRightInd w:val="0"/>
        <w:spacing w:after="260" w:line="340" w:lineRule="atLeast"/>
        <w:rPr>
          <w:rFonts w:ascii="Calibri" w:hAnsi="Calibri" w:cs="Calibri"/>
          <w:lang w:val="en-US"/>
        </w:rPr>
      </w:pPr>
      <w:r w:rsidRPr="00634173">
        <w:rPr>
          <w:rFonts w:ascii="Calibri" w:hAnsi="Calibri" w:cs="Calibri"/>
          <w:lang w:val="en-US"/>
        </w:rPr>
        <w:t>You will be an enthusiastic and positive occupational therapy student who is creative, able to see and suggest positive solutions to inter sector collaborative working and be an effective communicator. You will be passionate about working alongside third sector and enterprise organisations and have a genuine interest in working to ensure that the development of a Safer Ageing Tool is accessible and useful for people with all levels of health literacy. </w:t>
      </w:r>
    </w:p>
    <w:p w14:paraId="39E0161E" w14:textId="77777777" w:rsidR="00D178FB" w:rsidRPr="00634173" w:rsidRDefault="00D178FB" w:rsidP="00D178FB">
      <w:pPr>
        <w:widowControl w:val="0"/>
        <w:autoSpaceDE w:val="0"/>
        <w:autoSpaceDN w:val="0"/>
        <w:adjustRightInd w:val="0"/>
        <w:spacing w:after="260" w:line="340" w:lineRule="atLeast"/>
        <w:rPr>
          <w:rFonts w:ascii="Calibri" w:hAnsi="Calibri" w:cs="Calibri"/>
          <w:lang w:val="en-US"/>
        </w:rPr>
      </w:pPr>
      <w:r w:rsidRPr="00634173">
        <w:rPr>
          <w:rFonts w:ascii="Calibri" w:hAnsi="Calibri" w:cs="Calibri"/>
          <w:lang w:val="en-US"/>
        </w:rPr>
        <w:t>You will have excellent personal and communication skills and effectively engage with the Occupational Therapy education team to explore feasible options for integrating live learning opportunities for the undergraduate occupational therapy students relating to piloting and developing the Safer Ageing Tool. </w:t>
      </w:r>
    </w:p>
    <w:p w14:paraId="64BD408F" w14:textId="77777777" w:rsidR="00D178FB" w:rsidRPr="00634173" w:rsidRDefault="00D178FB" w:rsidP="00D178FB">
      <w:pPr>
        <w:widowControl w:val="0"/>
        <w:autoSpaceDE w:val="0"/>
        <w:autoSpaceDN w:val="0"/>
        <w:adjustRightInd w:val="0"/>
        <w:spacing w:after="260" w:line="340" w:lineRule="atLeast"/>
        <w:rPr>
          <w:rFonts w:ascii="Calibri" w:hAnsi="Calibri" w:cs="Calibri"/>
          <w:lang w:val="en-US"/>
        </w:rPr>
      </w:pPr>
      <w:r w:rsidRPr="00634173">
        <w:rPr>
          <w:rFonts w:ascii="Calibri" w:hAnsi="Calibri" w:cs="Calibri"/>
          <w:lang w:val="en-US"/>
        </w:rPr>
        <w:t>You will be required to meet our social enterprise partners and able to travel independently to work with our social enterprise partners in London and Sheffield. You will be able to work proactively with older people and people with lower levels of digital and health literacy.  </w:t>
      </w:r>
    </w:p>
    <w:p w14:paraId="4B62889D" w14:textId="77777777" w:rsidR="00D178FB" w:rsidRPr="00634173" w:rsidRDefault="00D178FB" w:rsidP="00D178FB">
      <w:pPr>
        <w:widowControl w:val="0"/>
        <w:autoSpaceDE w:val="0"/>
        <w:autoSpaceDN w:val="0"/>
        <w:adjustRightInd w:val="0"/>
        <w:spacing w:after="260" w:line="340" w:lineRule="atLeast"/>
        <w:rPr>
          <w:rFonts w:ascii="Calibri" w:hAnsi="Calibri" w:cs="Calibri"/>
          <w:lang w:val="en-US"/>
        </w:rPr>
      </w:pPr>
      <w:r w:rsidRPr="00634173">
        <w:rPr>
          <w:rFonts w:ascii="Calibri" w:hAnsi="Calibri" w:cs="Calibri"/>
          <w:lang w:val="en-US"/>
        </w:rPr>
        <w:lastRenderedPageBreak/>
        <w:t>A team of occupational therapy academics including; Associate Professor Jo Adams, Dr Lesley Collier, Dr Claire Ballinger and Dr Bernadette Waters will support you.</w:t>
      </w:r>
    </w:p>
    <w:p w14:paraId="1E1FC0A2" w14:textId="77777777" w:rsidR="00D178FB" w:rsidRPr="00634173" w:rsidRDefault="00D178FB" w:rsidP="00D178FB">
      <w:pPr>
        <w:widowControl w:val="0"/>
        <w:autoSpaceDE w:val="0"/>
        <w:autoSpaceDN w:val="0"/>
        <w:adjustRightInd w:val="0"/>
        <w:spacing w:after="260" w:line="340" w:lineRule="atLeast"/>
        <w:rPr>
          <w:rFonts w:ascii="Calibri" w:hAnsi="Calibri" w:cs="Calibri"/>
          <w:lang w:val="en-US"/>
        </w:rPr>
      </w:pPr>
      <w:r w:rsidRPr="00634173">
        <w:rPr>
          <w:rFonts w:ascii="Calibri" w:hAnsi="Calibri" w:cs="Calibri"/>
          <w:lang w:val="en-US"/>
        </w:rPr>
        <w:t>You will work principally with Associate Professor Jo Adams to develop a project plan for implementing the development of the Safer Ageing Tool as part of the undergraduate occupational therapy curriculum.   </w:t>
      </w:r>
    </w:p>
    <w:p w14:paraId="432DD946" w14:textId="77777777" w:rsidR="009E3297" w:rsidRPr="00930F34" w:rsidRDefault="00F62896" w:rsidP="009E3297">
      <w:r w:rsidRPr="00930F34">
        <w:t xml:space="preserve"> </w:t>
      </w:r>
    </w:p>
    <w:sectPr w:rsidR="009E3297" w:rsidRPr="00930F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97"/>
    <w:rsid w:val="00147978"/>
    <w:rsid w:val="0021140D"/>
    <w:rsid w:val="003B379F"/>
    <w:rsid w:val="005A2CD0"/>
    <w:rsid w:val="00634173"/>
    <w:rsid w:val="00930F34"/>
    <w:rsid w:val="009D4ED6"/>
    <w:rsid w:val="009E3297"/>
    <w:rsid w:val="00A7789A"/>
    <w:rsid w:val="00A86CEC"/>
    <w:rsid w:val="00C15C16"/>
    <w:rsid w:val="00D178FB"/>
    <w:rsid w:val="00E512D3"/>
    <w:rsid w:val="00F628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0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ED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ED6"/>
    <w:rPr>
      <w:rFonts w:ascii="Lucida Grande" w:hAnsi="Lucida Grande"/>
      <w:sz w:val="18"/>
      <w:szCs w:val="18"/>
    </w:rPr>
  </w:style>
  <w:style w:type="character" w:styleId="CommentReference">
    <w:name w:val="annotation reference"/>
    <w:basedOn w:val="DefaultParagraphFont"/>
    <w:uiPriority w:val="99"/>
    <w:semiHidden/>
    <w:unhideWhenUsed/>
    <w:rsid w:val="00634173"/>
    <w:rPr>
      <w:sz w:val="18"/>
      <w:szCs w:val="18"/>
    </w:rPr>
  </w:style>
  <w:style w:type="paragraph" w:styleId="CommentText">
    <w:name w:val="annotation text"/>
    <w:basedOn w:val="Normal"/>
    <w:link w:val="CommentTextChar"/>
    <w:uiPriority w:val="99"/>
    <w:semiHidden/>
    <w:unhideWhenUsed/>
    <w:rsid w:val="00634173"/>
    <w:pPr>
      <w:spacing w:line="240" w:lineRule="auto"/>
    </w:pPr>
    <w:rPr>
      <w:sz w:val="24"/>
      <w:szCs w:val="24"/>
    </w:rPr>
  </w:style>
  <w:style w:type="character" w:customStyle="1" w:styleId="CommentTextChar">
    <w:name w:val="Comment Text Char"/>
    <w:basedOn w:val="DefaultParagraphFont"/>
    <w:link w:val="CommentText"/>
    <w:uiPriority w:val="99"/>
    <w:semiHidden/>
    <w:rsid w:val="00634173"/>
    <w:rPr>
      <w:sz w:val="24"/>
      <w:szCs w:val="24"/>
    </w:rPr>
  </w:style>
  <w:style w:type="paragraph" w:styleId="CommentSubject">
    <w:name w:val="annotation subject"/>
    <w:basedOn w:val="CommentText"/>
    <w:next w:val="CommentText"/>
    <w:link w:val="CommentSubjectChar"/>
    <w:uiPriority w:val="99"/>
    <w:semiHidden/>
    <w:unhideWhenUsed/>
    <w:rsid w:val="00634173"/>
    <w:rPr>
      <w:b/>
      <w:bCs/>
      <w:sz w:val="20"/>
      <w:szCs w:val="20"/>
    </w:rPr>
  </w:style>
  <w:style w:type="character" w:customStyle="1" w:styleId="CommentSubjectChar">
    <w:name w:val="Comment Subject Char"/>
    <w:basedOn w:val="CommentTextChar"/>
    <w:link w:val="CommentSubject"/>
    <w:uiPriority w:val="99"/>
    <w:semiHidden/>
    <w:rsid w:val="0063417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ED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ED6"/>
    <w:rPr>
      <w:rFonts w:ascii="Lucida Grande" w:hAnsi="Lucida Grande"/>
      <w:sz w:val="18"/>
      <w:szCs w:val="18"/>
    </w:rPr>
  </w:style>
  <w:style w:type="character" w:styleId="CommentReference">
    <w:name w:val="annotation reference"/>
    <w:basedOn w:val="DefaultParagraphFont"/>
    <w:uiPriority w:val="99"/>
    <w:semiHidden/>
    <w:unhideWhenUsed/>
    <w:rsid w:val="00634173"/>
    <w:rPr>
      <w:sz w:val="18"/>
      <w:szCs w:val="18"/>
    </w:rPr>
  </w:style>
  <w:style w:type="paragraph" w:styleId="CommentText">
    <w:name w:val="annotation text"/>
    <w:basedOn w:val="Normal"/>
    <w:link w:val="CommentTextChar"/>
    <w:uiPriority w:val="99"/>
    <w:semiHidden/>
    <w:unhideWhenUsed/>
    <w:rsid w:val="00634173"/>
    <w:pPr>
      <w:spacing w:line="240" w:lineRule="auto"/>
    </w:pPr>
    <w:rPr>
      <w:sz w:val="24"/>
      <w:szCs w:val="24"/>
    </w:rPr>
  </w:style>
  <w:style w:type="character" w:customStyle="1" w:styleId="CommentTextChar">
    <w:name w:val="Comment Text Char"/>
    <w:basedOn w:val="DefaultParagraphFont"/>
    <w:link w:val="CommentText"/>
    <w:uiPriority w:val="99"/>
    <w:semiHidden/>
    <w:rsid w:val="00634173"/>
    <w:rPr>
      <w:sz w:val="24"/>
      <w:szCs w:val="24"/>
    </w:rPr>
  </w:style>
  <w:style w:type="paragraph" w:styleId="CommentSubject">
    <w:name w:val="annotation subject"/>
    <w:basedOn w:val="CommentText"/>
    <w:next w:val="CommentText"/>
    <w:link w:val="CommentSubjectChar"/>
    <w:uiPriority w:val="99"/>
    <w:semiHidden/>
    <w:unhideWhenUsed/>
    <w:rsid w:val="00634173"/>
    <w:rPr>
      <w:b/>
      <w:bCs/>
      <w:sz w:val="20"/>
      <w:szCs w:val="20"/>
    </w:rPr>
  </w:style>
  <w:style w:type="character" w:customStyle="1" w:styleId="CommentSubjectChar">
    <w:name w:val="Comment Subject Char"/>
    <w:basedOn w:val="CommentTextChar"/>
    <w:link w:val="CommentSubject"/>
    <w:uiPriority w:val="99"/>
    <w:semiHidden/>
    <w:rsid w:val="006341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Metcalf</dc:creator>
  <cp:lastModifiedBy>JoAdams</cp:lastModifiedBy>
  <cp:revision>2</cp:revision>
  <dcterms:created xsi:type="dcterms:W3CDTF">2015-06-03T15:54:00Z</dcterms:created>
  <dcterms:modified xsi:type="dcterms:W3CDTF">2015-06-03T15:54:00Z</dcterms:modified>
</cp:coreProperties>
</file>