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6010"/>
        <w:gridCol w:w="3006"/>
      </w:tblGrid>
      <w:tr w:rsidR="00CC0455" w:rsidTr="005E6E64">
        <w:trPr>
          <w:trHeight w:val="4080"/>
          <w:jc w:val="center"/>
        </w:trPr>
        <w:tc>
          <w:tcPr>
            <w:tcW w:w="6010" w:type="dxa"/>
          </w:tcPr>
          <w:p w:rsidR="00CC0455" w:rsidRDefault="00CC0455" w:rsidP="00BF201A">
            <w:r>
              <w:rPr>
                <w:noProof/>
              </w:rPr>
              <w:drawing>
                <wp:anchor distT="0" distB="0" distL="114300" distR="114300" simplePos="0" relativeHeight="251659264" behindDoc="1" locked="0" layoutInCell="1" allowOverlap="1" wp14:anchorId="154DF0BE" wp14:editId="6A196AE2">
                  <wp:simplePos x="0" y="0"/>
                  <wp:positionH relativeFrom="column">
                    <wp:posOffset>-68580</wp:posOffset>
                  </wp:positionH>
                  <wp:positionV relativeFrom="paragraph">
                    <wp:posOffset>9525</wp:posOffset>
                  </wp:positionV>
                  <wp:extent cx="4094480" cy="2752725"/>
                  <wp:effectExtent l="0" t="0" r="1270" b="952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094973" cy="27530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06" w:type="dxa"/>
            <w:shd w:val="clear" w:color="auto" w:fill="F0AB00"/>
          </w:tcPr>
          <w:p w:rsidR="00CC0455" w:rsidRDefault="0011301D" w:rsidP="00BF201A">
            <w:r>
              <w:rPr>
                <w:rFonts w:ascii="Times New Roman" w:hAnsi="Times New Roman" w:cs="Times New Roman"/>
                <w:noProof/>
                <w:sz w:val="24"/>
                <w:szCs w:val="24"/>
              </w:rPr>
              <w:drawing>
                <wp:anchor distT="0" distB="0" distL="114300" distR="114300" simplePos="0" relativeHeight="251660288" behindDoc="0" locked="0" layoutInCell="1" allowOverlap="1" wp14:anchorId="7210C02A" wp14:editId="07A8FC41">
                  <wp:simplePos x="0" y="0"/>
                  <wp:positionH relativeFrom="column">
                    <wp:posOffset>83820</wp:posOffset>
                  </wp:positionH>
                  <wp:positionV relativeFrom="paragraph">
                    <wp:posOffset>934720</wp:posOffset>
                  </wp:positionV>
                  <wp:extent cx="1692910" cy="371475"/>
                  <wp:effectExtent l="0" t="0" r="2540" b="9525"/>
                  <wp:wrapSquare wrapText="bothSides"/>
                  <wp:docPr id="9" name="Picture 9" descr="\\userfiles.soton.ac.uk\Users\gm2e14\my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iles.soton.ac.uk\Users\gm2e14\my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291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72BF1351" wp14:editId="2754F9EC">
                      <wp:simplePos x="0" y="0"/>
                      <wp:positionH relativeFrom="column">
                        <wp:posOffset>93345</wp:posOffset>
                      </wp:positionH>
                      <wp:positionV relativeFrom="paragraph">
                        <wp:posOffset>1200150</wp:posOffset>
                      </wp:positionV>
                      <wp:extent cx="1733550" cy="962025"/>
                      <wp:effectExtent l="0" t="0" r="0" b="0"/>
                      <wp:wrapNone/>
                      <wp:docPr id="10" name="Group 10"/>
                      <wp:cNvGraphicFramePr/>
                      <a:graphic xmlns:a="http://schemas.openxmlformats.org/drawingml/2006/main">
                        <a:graphicData uri="http://schemas.microsoft.com/office/word/2010/wordprocessingGroup">
                          <wpg:wgp>
                            <wpg:cNvGrpSpPr/>
                            <wpg:grpSpPr>
                              <a:xfrm>
                                <a:off x="0" y="0"/>
                                <a:ext cx="1733550" cy="962025"/>
                                <a:chOff x="0" y="0"/>
                                <a:chExt cx="1733550" cy="962025"/>
                              </a:xfrm>
                            </wpg:grpSpPr>
                            <wps:wsp>
                              <wps:cNvPr id="5" name="Text Box 2"/>
                              <wps:cNvSpPr txBox="1">
                                <a:spLocks noChangeArrowheads="1"/>
                              </wps:cNvSpPr>
                              <wps:spPr bwMode="auto">
                                <a:xfrm>
                                  <a:off x="9525" y="0"/>
                                  <a:ext cx="1724025" cy="371475"/>
                                </a:xfrm>
                                <a:prstGeom prst="rect">
                                  <a:avLst/>
                                </a:prstGeom>
                                <a:noFill/>
                                <a:ln w="9525">
                                  <a:noFill/>
                                  <a:miter lim="800000"/>
                                  <a:headEnd/>
                                  <a:tailEnd/>
                                </a:ln>
                              </wps:spPr>
                              <wps:txbx>
                                <w:txbxContent>
                                  <w:p w:rsidR="00CC0455" w:rsidRPr="00177B9F" w:rsidRDefault="00CC0455" w:rsidP="00AF256D">
                                    <w:pPr>
                                      <w:spacing w:line="240" w:lineRule="auto"/>
                                      <w:jc w:val="right"/>
                                      <w:rPr>
                                        <w:rFonts w:ascii="Corbel" w:hAnsi="Corbel"/>
                                        <w:i/>
                                        <w:iCs/>
                                        <w:color w:val="404040" w:themeColor="text1" w:themeTint="BF"/>
                                        <w:sz w:val="40"/>
                                        <w:szCs w:val="40"/>
                                      </w:rPr>
                                    </w:pPr>
                                    <w:r w:rsidRPr="00177B9F">
                                      <w:rPr>
                                        <w:rFonts w:ascii="Corbel" w:hAnsi="Corbel"/>
                                        <w:i/>
                                        <w:iCs/>
                                        <w:color w:val="404040" w:themeColor="text1" w:themeTint="BF"/>
                                        <w:sz w:val="40"/>
                                        <w:szCs w:val="40"/>
                                      </w:rPr>
                                      <w:t>Service</w:t>
                                    </w:r>
                                    <w:r w:rsidR="00AF256D">
                                      <w:rPr>
                                        <w:rFonts w:ascii="Corbel" w:hAnsi="Corbel"/>
                                        <w:i/>
                                        <w:iCs/>
                                        <w:color w:val="404040" w:themeColor="text1" w:themeTint="BF"/>
                                        <w:sz w:val="40"/>
                                        <w:szCs w:val="40"/>
                                      </w:rPr>
                                      <w:br/>
                                    </w:r>
                                  </w:p>
                                  <w:p w:rsidR="00CC0455" w:rsidRPr="00177B9F" w:rsidRDefault="00CC0455" w:rsidP="00AF256D">
                                    <w:pPr>
                                      <w:spacing w:line="240" w:lineRule="auto"/>
                                      <w:rPr>
                                        <w:i/>
                                        <w:iCs/>
                                        <w:color w:val="404040" w:themeColor="text1" w:themeTint="BF"/>
                                        <w:sz w:val="28"/>
                                        <w:szCs w:val="28"/>
                                      </w:rPr>
                                    </w:pPr>
                                  </w:p>
                                </w:txbxContent>
                              </wps:txbx>
                              <wps:bodyPr rot="0" vert="horz" wrap="square" lIns="91440" tIns="45720" rIns="91440" bIns="45720" anchor="t" anchorCtr="0">
                                <a:noAutofit/>
                              </wps:bodyPr>
                            </wps:wsp>
                            <wps:wsp>
                              <wps:cNvPr id="7" name="Text Box 2"/>
                              <wps:cNvSpPr txBox="1">
                                <a:spLocks noChangeArrowheads="1"/>
                              </wps:cNvSpPr>
                              <wps:spPr bwMode="auto">
                                <a:xfrm>
                                  <a:off x="0" y="695325"/>
                                  <a:ext cx="1724025" cy="266700"/>
                                </a:xfrm>
                                <a:prstGeom prst="rect">
                                  <a:avLst/>
                                </a:prstGeom>
                                <a:noFill/>
                                <a:ln w="9525">
                                  <a:noFill/>
                                  <a:miter lim="800000"/>
                                  <a:headEnd/>
                                  <a:tailEnd/>
                                </a:ln>
                              </wps:spPr>
                              <wps:txbx>
                                <w:txbxContent>
                                  <w:p w:rsidR="00CC0455" w:rsidRPr="00177B9F" w:rsidRDefault="00CC0455" w:rsidP="00CC0455">
                                    <w:pPr>
                                      <w:jc w:val="right"/>
                                      <w:rPr>
                                        <w:rFonts w:ascii="Corbel" w:hAnsi="Corbel"/>
                                        <w:i/>
                                        <w:iCs/>
                                        <w:color w:val="404040" w:themeColor="text1" w:themeTint="BF"/>
                                        <w:sz w:val="28"/>
                                        <w:szCs w:val="28"/>
                                      </w:rPr>
                                    </w:pPr>
                                    <w:r w:rsidRPr="00177B9F">
                                      <w:rPr>
                                        <w:rFonts w:ascii="Corbel" w:hAnsi="Corbel"/>
                                        <w:i/>
                                        <w:iCs/>
                                        <w:color w:val="404040" w:themeColor="text1" w:themeTint="BF"/>
                                        <w:sz w:val="28"/>
                                        <w:szCs w:val="28"/>
                                      </w:rPr>
                                      <w:t>Newsletter</w:t>
                                    </w:r>
                                  </w:p>
                                  <w:p w:rsidR="00CC0455" w:rsidRPr="00177B9F" w:rsidRDefault="00CC0455" w:rsidP="00CC0455">
                                    <w:pPr>
                                      <w:rPr>
                                        <w:i/>
                                        <w:iCs/>
                                        <w:color w:val="404040" w:themeColor="text1" w:themeTint="BF"/>
                                        <w:sz w:val="28"/>
                                        <w:szCs w:val="28"/>
                                      </w:rPr>
                                    </w:pPr>
                                  </w:p>
                                </w:txbxContent>
                              </wps:txbx>
                              <wps:bodyPr rot="0" vert="horz" wrap="square" lIns="91440" tIns="45720" rIns="91440" bIns="45720" anchor="t" anchorCtr="0">
                                <a:noAutofit/>
                              </wps:bodyPr>
                            </wps:wsp>
                            <wps:wsp>
                              <wps:cNvPr id="6" name="Text Box 2"/>
                              <wps:cNvSpPr txBox="1">
                                <a:spLocks noChangeArrowheads="1"/>
                              </wps:cNvSpPr>
                              <wps:spPr bwMode="auto">
                                <a:xfrm>
                                  <a:off x="0" y="428625"/>
                                  <a:ext cx="1724025" cy="381000"/>
                                </a:xfrm>
                                <a:prstGeom prst="rect">
                                  <a:avLst/>
                                </a:prstGeom>
                                <a:noFill/>
                                <a:ln w="9525">
                                  <a:noFill/>
                                  <a:miter lim="800000"/>
                                  <a:headEnd/>
                                  <a:tailEnd/>
                                </a:ln>
                              </wps:spPr>
                              <wps:txbx>
                                <w:txbxContent>
                                  <w:p w:rsidR="0011301D" w:rsidRPr="00177B9F" w:rsidRDefault="0011301D" w:rsidP="00AF256D">
                                    <w:pPr>
                                      <w:spacing w:line="240" w:lineRule="auto"/>
                                      <w:jc w:val="right"/>
                                      <w:rPr>
                                        <w:rFonts w:ascii="Corbel" w:hAnsi="Corbel"/>
                                        <w:i/>
                                        <w:iCs/>
                                        <w:color w:val="404040" w:themeColor="text1" w:themeTint="BF"/>
                                        <w:sz w:val="40"/>
                                        <w:szCs w:val="40"/>
                                      </w:rPr>
                                    </w:pPr>
                                    <w:r>
                                      <w:rPr>
                                        <w:rFonts w:ascii="Corbel" w:hAnsi="Corbel"/>
                                        <w:i/>
                                        <w:iCs/>
                                        <w:color w:val="404040" w:themeColor="text1" w:themeTint="BF"/>
                                        <w:sz w:val="40"/>
                                        <w:szCs w:val="40"/>
                                      </w:rPr>
                                      <w:t xml:space="preserve">Team </w:t>
                                    </w:r>
                                  </w:p>
                                  <w:p w:rsidR="0011301D" w:rsidRPr="00177B9F" w:rsidRDefault="0011301D" w:rsidP="00AF256D">
                                    <w:pPr>
                                      <w:spacing w:line="240" w:lineRule="auto"/>
                                      <w:rPr>
                                        <w:i/>
                                        <w:iCs/>
                                        <w:color w:val="404040" w:themeColor="text1" w:themeTint="BF"/>
                                        <w:sz w:val="28"/>
                                        <w:szCs w:val="28"/>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2BF1351" id="Group 10" o:spid="_x0000_s1026" style="position:absolute;margin-left:7.35pt;margin-top:94.5pt;width:136.5pt;height:75.75pt;z-index:251667456;mso-height-relative:margin" coordsize="17335,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">
                      <v:shapetype id="_x0000_t202" coordsize="21600,21600" o:spt="202" path="m,l,21600r21600,l21600,xe">
                        <v:stroke joinstyle="miter"/>
                        <v:path gradientshapeok="t" o:connecttype="rect"/>
                      </v:shapetype>
                      <v:shape id="_x0000_s1027" type="#_x0000_t202" style="position:absolute;left:95;width:17240;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CC0455" w:rsidRPr="00177B9F" w:rsidRDefault="00CC0455" w:rsidP="00AF256D">
                              <w:pPr>
                                <w:spacing w:line="240" w:lineRule="auto"/>
                                <w:jc w:val="right"/>
                                <w:rPr>
                                  <w:rFonts w:ascii="Corbel" w:hAnsi="Corbel"/>
                                  <w:i/>
                                  <w:iCs/>
                                  <w:color w:val="404040" w:themeColor="text1" w:themeTint="BF"/>
                                  <w:sz w:val="40"/>
                                  <w:szCs w:val="40"/>
                                </w:rPr>
                              </w:pPr>
                              <w:r w:rsidRPr="00177B9F">
                                <w:rPr>
                                  <w:rFonts w:ascii="Corbel" w:hAnsi="Corbel"/>
                                  <w:i/>
                                  <w:iCs/>
                                  <w:color w:val="404040" w:themeColor="text1" w:themeTint="BF"/>
                                  <w:sz w:val="40"/>
                                  <w:szCs w:val="40"/>
                                </w:rPr>
                                <w:t>Service</w:t>
                              </w:r>
                              <w:r w:rsidR="00AF256D">
                                <w:rPr>
                                  <w:rFonts w:ascii="Corbel" w:hAnsi="Corbel"/>
                                  <w:i/>
                                  <w:iCs/>
                                  <w:color w:val="404040" w:themeColor="text1" w:themeTint="BF"/>
                                  <w:sz w:val="40"/>
                                  <w:szCs w:val="40"/>
                                </w:rPr>
                                <w:br/>
                              </w:r>
                            </w:p>
                            <w:p w:rsidR="00CC0455" w:rsidRPr="00177B9F" w:rsidRDefault="00CC0455" w:rsidP="00AF256D">
                              <w:pPr>
                                <w:spacing w:line="240" w:lineRule="auto"/>
                                <w:rPr>
                                  <w:i/>
                                  <w:iCs/>
                                  <w:color w:val="404040" w:themeColor="text1" w:themeTint="BF"/>
                                  <w:sz w:val="28"/>
                                  <w:szCs w:val="28"/>
                                </w:rPr>
                              </w:pPr>
                            </w:p>
                          </w:txbxContent>
                        </v:textbox>
                      </v:shape>
                      <v:shape id="_x0000_s1028" type="#_x0000_t202" style="position:absolute;top:6953;width:1724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C0455" w:rsidRPr="00177B9F" w:rsidRDefault="00CC0455" w:rsidP="00CC0455">
                              <w:pPr>
                                <w:jc w:val="right"/>
                                <w:rPr>
                                  <w:rFonts w:ascii="Corbel" w:hAnsi="Corbel"/>
                                  <w:i/>
                                  <w:iCs/>
                                  <w:color w:val="404040" w:themeColor="text1" w:themeTint="BF"/>
                                  <w:sz w:val="28"/>
                                  <w:szCs w:val="28"/>
                                </w:rPr>
                              </w:pPr>
                              <w:r w:rsidRPr="00177B9F">
                                <w:rPr>
                                  <w:rFonts w:ascii="Corbel" w:hAnsi="Corbel"/>
                                  <w:i/>
                                  <w:iCs/>
                                  <w:color w:val="404040" w:themeColor="text1" w:themeTint="BF"/>
                                  <w:sz w:val="28"/>
                                  <w:szCs w:val="28"/>
                                </w:rPr>
                                <w:t>Newsletter</w:t>
                              </w:r>
                            </w:p>
                            <w:p w:rsidR="00CC0455" w:rsidRPr="00177B9F" w:rsidRDefault="00CC0455" w:rsidP="00CC0455">
                              <w:pPr>
                                <w:rPr>
                                  <w:i/>
                                  <w:iCs/>
                                  <w:color w:val="404040" w:themeColor="text1" w:themeTint="BF"/>
                                  <w:sz w:val="28"/>
                                  <w:szCs w:val="28"/>
                                </w:rPr>
                              </w:pPr>
                            </w:p>
                          </w:txbxContent>
                        </v:textbox>
                      </v:shape>
                      <v:shape id="_x0000_s1029" type="#_x0000_t202" style="position:absolute;top:4286;width:1724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1301D" w:rsidRPr="00177B9F" w:rsidRDefault="0011301D" w:rsidP="00AF256D">
                              <w:pPr>
                                <w:spacing w:line="240" w:lineRule="auto"/>
                                <w:jc w:val="right"/>
                                <w:rPr>
                                  <w:rFonts w:ascii="Corbel" w:hAnsi="Corbel"/>
                                  <w:i/>
                                  <w:iCs/>
                                  <w:color w:val="404040" w:themeColor="text1" w:themeTint="BF"/>
                                  <w:sz w:val="40"/>
                                  <w:szCs w:val="40"/>
                                </w:rPr>
                              </w:pPr>
                              <w:r>
                                <w:rPr>
                                  <w:rFonts w:ascii="Corbel" w:hAnsi="Corbel"/>
                                  <w:i/>
                                  <w:iCs/>
                                  <w:color w:val="404040" w:themeColor="text1" w:themeTint="BF"/>
                                  <w:sz w:val="40"/>
                                  <w:szCs w:val="40"/>
                                </w:rPr>
                                <w:t xml:space="preserve">Team </w:t>
                              </w:r>
                            </w:p>
                            <w:p w:rsidR="0011301D" w:rsidRPr="00177B9F" w:rsidRDefault="0011301D" w:rsidP="00AF256D">
                              <w:pPr>
                                <w:spacing w:line="240" w:lineRule="auto"/>
                                <w:rPr>
                                  <w:i/>
                                  <w:iCs/>
                                  <w:color w:val="404040" w:themeColor="text1" w:themeTint="BF"/>
                                  <w:sz w:val="28"/>
                                  <w:szCs w:val="28"/>
                                </w:rPr>
                              </w:pPr>
                            </w:p>
                          </w:txbxContent>
                        </v:textbox>
                      </v:shap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2049101" wp14:editId="043B84AC">
                      <wp:simplePos x="0" y="0"/>
                      <wp:positionH relativeFrom="column">
                        <wp:posOffset>121920</wp:posOffset>
                      </wp:positionH>
                      <wp:positionV relativeFrom="paragraph">
                        <wp:posOffset>1400174</wp:posOffset>
                      </wp:positionV>
                      <wp:extent cx="1724025" cy="428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28625"/>
                              </a:xfrm>
                              <a:prstGeom prst="rect">
                                <a:avLst/>
                              </a:prstGeom>
                              <a:noFill/>
                              <a:ln w="9525">
                                <a:noFill/>
                                <a:miter lim="800000"/>
                                <a:headEnd/>
                                <a:tailEnd/>
                              </a:ln>
                            </wps:spPr>
                            <wps:txbx>
                              <w:txbxContent>
                                <w:p w:rsidR="00AF256D" w:rsidRPr="00177B9F" w:rsidRDefault="00AF256D" w:rsidP="00AF256D">
                                  <w:pPr>
                                    <w:spacing w:line="240" w:lineRule="auto"/>
                                    <w:jc w:val="right"/>
                                    <w:rPr>
                                      <w:rFonts w:ascii="Corbel" w:hAnsi="Corbel"/>
                                      <w:i/>
                                      <w:iCs/>
                                      <w:color w:val="404040" w:themeColor="text1" w:themeTint="BF"/>
                                      <w:sz w:val="40"/>
                                      <w:szCs w:val="40"/>
                                    </w:rPr>
                                  </w:pPr>
                                  <w:r>
                                    <w:rPr>
                                      <w:rFonts w:ascii="Corbel" w:hAnsi="Corbel"/>
                                      <w:i/>
                                      <w:iCs/>
                                      <w:color w:val="404040" w:themeColor="text1" w:themeTint="BF"/>
                                      <w:sz w:val="40"/>
                                      <w:szCs w:val="40"/>
                                    </w:rPr>
                                    <w:t xml:space="preserve">Management </w:t>
                                  </w:r>
                                </w:p>
                                <w:p w:rsidR="00AF256D" w:rsidRPr="00177B9F" w:rsidRDefault="00AF256D" w:rsidP="00AF256D">
                                  <w:pPr>
                                    <w:spacing w:line="240" w:lineRule="auto"/>
                                    <w:rPr>
                                      <w:i/>
                                      <w:iCs/>
                                      <w:color w:val="404040" w:themeColor="text1" w:themeTint="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49101" id="Text Box 2" o:spid="_x0000_s1030" type="#_x0000_t202" style="position:absolute;margin-left:9.6pt;margin-top:110.25pt;width:135.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" filled="f" stroked="f">
                      <v:textbox>
                        <w:txbxContent>
                          <w:p w:rsidR="00AF256D" w:rsidRPr="00177B9F" w:rsidRDefault="00AF256D" w:rsidP="00AF256D">
                            <w:pPr>
                              <w:spacing w:line="240" w:lineRule="auto"/>
                              <w:jc w:val="right"/>
                              <w:rPr>
                                <w:rFonts w:ascii="Corbel" w:hAnsi="Corbel"/>
                                <w:i/>
                                <w:iCs/>
                                <w:color w:val="404040" w:themeColor="text1" w:themeTint="BF"/>
                                <w:sz w:val="40"/>
                                <w:szCs w:val="40"/>
                              </w:rPr>
                            </w:pPr>
                            <w:r>
                              <w:rPr>
                                <w:rFonts w:ascii="Corbel" w:hAnsi="Corbel"/>
                                <w:i/>
                                <w:iCs/>
                                <w:color w:val="404040" w:themeColor="text1" w:themeTint="BF"/>
                                <w:sz w:val="40"/>
                                <w:szCs w:val="40"/>
                              </w:rPr>
                              <w:t xml:space="preserve">Management </w:t>
                            </w:r>
                          </w:p>
                          <w:p w:rsidR="00AF256D" w:rsidRPr="00177B9F" w:rsidRDefault="00AF256D" w:rsidP="00AF256D">
                            <w:pPr>
                              <w:spacing w:line="240" w:lineRule="auto"/>
                              <w:rPr>
                                <w:i/>
                                <w:iCs/>
                                <w:color w:val="404040" w:themeColor="text1" w:themeTint="BF"/>
                                <w:sz w:val="28"/>
                                <w:szCs w:val="28"/>
                              </w:rPr>
                            </w:pPr>
                          </w:p>
                        </w:txbxContent>
                      </v:textbox>
                    </v:shape>
                  </w:pict>
                </mc:Fallback>
              </mc:AlternateContent>
            </w:r>
          </w:p>
        </w:tc>
      </w:tr>
      <w:tr w:rsidR="00CC0455" w:rsidTr="005E6E64">
        <w:trPr>
          <w:trHeight w:val="281"/>
          <w:jc w:val="center"/>
        </w:trPr>
        <w:tc>
          <w:tcPr>
            <w:tcW w:w="6010" w:type="dxa"/>
            <w:tcBorders>
              <w:bottom w:val="nil"/>
            </w:tcBorders>
            <w:shd w:val="clear" w:color="auto" w:fill="F0AB00"/>
            <w:vAlign w:val="center"/>
          </w:tcPr>
          <w:p w:rsidR="00CC0455" w:rsidRDefault="00CC0455" w:rsidP="00BF201A">
            <w:r>
              <w:rPr>
                <w:rFonts w:ascii="Corbel" w:hAnsi="Corbel"/>
                <w:color w:val="FFFFFF" w:themeColor="background1"/>
                <w:sz w:val="18"/>
                <w:szCs w:val="18"/>
              </w:rPr>
              <w:t>NOVEMBER 2014 – issue 1</w:t>
            </w:r>
          </w:p>
        </w:tc>
        <w:tc>
          <w:tcPr>
            <w:tcW w:w="3006" w:type="dxa"/>
            <w:tcBorders>
              <w:bottom w:val="nil"/>
            </w:tcBorders>
            <w:shd w:val="clear" w:color="auto" w:fill="0098C3"/>
            <w:vAlign w:val="center"/>
          </w:tcPr>
          <w:p w:rsidR="00CC0455" w:rsidRDefault="00CC0455" w:rsidP="00BF201A">
            <w:r w:rsidRPr="00177B9F">
              <w:rPr>
                <w:rFonts w:ascii="Corbel" w:hAnsi="Corbel"/>
                <w:color w:val="FFFFFF" w:themeColor="background1"/>
                <w:sz w:val="18"/>
                <w:szCs w:val="18"/>
              </w:rPr>
              <w:t>IN THIS ISSUE</w:t>
            </w:r>
          </w:p>
        </w:tc>
      </w:tr>
      <w:tr w:rsidR="00CC0455" w:rsidTr="00796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4"/>
          <w:jc w:val="center"/>
        </w:trPr>
        <w:tc>
          <w:tcPr>
            <w:tcW w:w="6010" w:type="dxa"/>
            <w:tcBorders>
              <w:top w:val="nil"/>
              <w:left w:val="nil"/>
              <w:bottom w:val="nil"/>
              <w:right w:val="single" w:sz="24" w:space="0" w:color="FFFFFF" w:themeColor="background1"/>
            </w:tcBorders>
          </w:tcPr>
          <w:p w:rsidR="00CC0455" w:rsidRDefault="00CC0455" w:rsidP="00BF201A"/>
          <w:p w:rsidR="00CC0455" w:rsidRPr="00C74A06" w:rsidRDefault="00CC0455" w:rsidP="00BF201A">
            <w:pPr>
              <w:rPr>
                <w:rFonts w:ascii="Garamond" w:hAnsi="Garamond"/>
                <w:sz w:val="44"/>
                <w:szCs w:val="44"/>
              </w:rPr>
            </w:pPr>
            <w:r w:rsidRPr="00C74A06">
              <w:rPr>
                <w:rFonts w:ascii="Garamond" w:hAnsi="Garamond"/>
                <w:sz w:val="44"/>
                <w:szCs w:val="44"/>
              </w:rPr>
              <w:t>Race to Christmas</w:t>
            </w:r>
          </w:p>
          <w:p w:rsidR="00152522" w:rsidRPr="009416B5" w:rsidRDefault="00197482" w:rsidP="00152522">
            <w:pPr>
              <w:rPr>
                <w:rFonts w:ascii="Corbel" w:hAnsi="Corbel"/>
                <w:sz w:val="24"/>
                <w:szCs w:val="24"/>
              </w:rPr>
            </w:pPr>
            <w:r>
              <w:rPr>
                <w:rFonts w:ascii="Corbel" w:hAnsi="Corbel"/>
                <w:color w:val="404040"/>
                <w:sz w:val="24"/>
                <w:szCs w:val="24"/>
              </w:rPr>
              <w:t xml:space="preserve">It is often the case that Christmas generates a frenzy to get things done and to get the house organised for the festive season, which is also the case with ServiceNow. After the start of the academic year we worked tirelessly to replace the old ticketing system, which was successful accomplished but not without its teething problems, so now is the time to push for improvements. </w:t>
            </w:r>
          </w:p>
        </w:tc>
        <w:tc>
          <w:tcPr>
            <w:tcW w:w="3006" w:type="dxa"/>
            <w:tcBorders>
              <w:top w:val="nil"/>
              <w:left w:val="single" w:sz="24" w:space="0" w:color="FFFFFF" w:themeColor="background1"/>
              <w:bottom w:val="nil"/>
              <w:right w:val="nil"/>
            </w:tcBorders>
          </w:tcPr>
          <w:p w:rsidR="00CC0455" w:rsidRDefault="00CC0455" w:rsidP="00BF201A"/>
          <w:p w:rsidR="00CC0455" w:rsidRPr="005E6E64" w:rsidRDefault="00CC0455" w:rsidP="00865F9E">
            <w:pPr>
              <w:rPr>
                <w:color w:val="404040" w:themeColor="text1" w:themeTint="BF"/>
                <w:sz w:val="18"/>
                <w:szCs w:val="18"/>
              </w:rPr>
            </w:pPr>
            <w:r w:rsidRPr="005E6E64">
              <w:rPr>
                <w:rFonts w:ascii="Corbel" w:hAnsi="Corbel"/>
                <w:b/>
                <w:bCs/>
                <w:color w:val="0098C3"/>
                <w:sz w:val="18"/>
                <w:szCs w:val="18"/>
              </w:rPr>
              <w:t xml:space="preserve">Reporting  </w:t>
            </w:r>
            <w:r w:rsidRPr="005E6E64">
              <w:rPr>
                <w:rFonts w:ascii="Corbel" w:hAnsi="Corbel"/>
                <w:b/>
                <w:bCs/>
                <w:color w:val="007C92"/>
                <w:sz w:val="18"/>
                <w:szCs w:val="18"/>
              </w:rPr>
              <w:t xml:space="preserve">– </w:t>
            </w:r>
            <w:r w:rsidRPr="005E6E64">
              <w:rPr>
                <w:rFonts w:ascii="Corbel" w:hAnsi="Corbel"/>
                <w:color w:val="404040" w:themeColor="text1" w:themeTint="BF"/>
                <w:sz w:val="18"/>
                <w:szCs w:val="18"/>
              </w:rPr>
              <w:t xml:space="preserve"> A powerful tool for ServiceNow </w:t>
            </w:r>
            <w:r w:rsidR="00865F9E">
              <w:rPr>
                <w:rFonts w:ascii="Corbel" w:hAnsi="Corbel"/>
                <w:color w:val="404040" w:themeColor="text1" w:themeTint="BF"/>
                <w:sz w:val="18"/>
                <w:szCs w:val="18"/>
              </w:rPr>
              <w:t>is now live</w:t>
            </w:r>
          </w:p>
          <w:p w:rsidR="00CC0455" w:rsidRPr="005E6E64" w:rsidRDefault="00CC0455" w:rsidP="00BF201A">
            <w:pPr>
              <w:rPr>
                <w:rFonts w:ascii="Corbel" w:hAnsi="Corbel"/>
                <w:color w:val="404040" w:themeColor="text1" w:themeTint="BF"/>
                <w:sz w:val="18"/>
                <w:szCs w:val="18"/>
              </w:rPr>
            </w:pPr>
          </w:p>
          <w:p w:rsidR="00CC0455" w:rsidRDefault="00CC0455" w:rsidP="00865F9E">
            <w:pPr>
              <w:rPr>
                <w:rFonts w:ascii="Corbel" w:hAnsi="Corbel"/>
                <w:color w:val="404040" w:themeColor="text1" w:themeTint="BF"/>
                <w:sz w:val="18"/>
                <w:szCs w:val="18"/>
              </w:rPr>
            </w:pPr>
            <w:r w:rsidRPr="005E6E64">
              <w:rPr>
                <w:rFonts w:ascii="Corbel" w:hAnsi="Corbel"/>
                <w:b/>
                <w:bCs/>
                <w:color w:val="0098C3"/>
                <w:sz w:val="18"/>
                <w:szCs w:val="18"/>
              </w:rPr>
              <w:t xml:space="preserve">Fixing defects </w:t>
            </w:r>
            <w:r w:rsidRPr="005E6E64">
              <w:rPr>
                <w:rFonts w:ascii="Corbel" w:hAnsi="Corbel"/>
                <w:b/>
                <w:bCs/>
                <w:color w:val="404040" w:themeColor="text1" w:themeTint="BF"/>
                <w:sz w:val="18"/>
                <w:szCs w:val="18"/>
              </w:rPr>
              <w:t>–</w:t>
            </w:r>
            <w:r w:rsidRPr="005E6E64">
              <w:rPr>
                <w:rFonts w:ascii="Corbel" w:hAnsi="Corbel"/>
                <w:color w:val="404040" w:themeColor="text1" w:themeTint="BF"/>
                <w:sz w:val="18"/>
                <w:szCs w:val="18"/>
              </w:rPr>
              <w:t xml:space="preserve"> </w:t>
            </w:r>
            <w:r w:rsidR="00865F9E">
              <w:rPr>
                <w:rFonts w:ascii="Corbel" w:hAnsi="Corbel"/>
                <w:color w:val="404040" w:themeColor="text1" w:themeTint="BF"/>
                <w:sz w:val="18"/>
                <w:szCs w:val="18"/>
              </w:rPr>
              <w:t>Patch to fix server-side memory issues and other fixes</w:t>
            </w:r>
          </w:p>
          <w:p w:rsidR="00865F9E" w:rsidRDefault="00865F9E" w:rsidP="00BF201A">
            <w:pPr>
              <w:rPr>
                <w:rFonts w:ascii="Corbel" w:hAnsi="Corbel"/>
                <w:color w:val="404040" w:themeColor="text1" w:themeTint="BF"/>
                <w:sz w:val="18"/>
                <w:szCs w:val="18"/>
              </w:rPr>
            </w:pPr>
          </w:p>
          <w:p w:rsidR="00865F9E" w:rsidRPr="005E6E64" w:rsidRDefault="00865F9E" w:rsidP="00865F9E">
            <w:pPr>
              <w:rPr>
                <w:rFonts w:ascii="Corbel" w:hAnsi="Corbel"/>
                <w:color w:val="404040" w:themeColor="text1" w:themeTint="BF"/>
                <w:sz w:val="18"/>
                <w:szCs w:val="18"/>
              </w:rPr>
            </w:pPr>
            <w:r w:rsidRPr="005E6E64">
              <w:rPr>
                <w:rFonts w:ascii="Corbel" w:hAnsi="Corbel"/>
                <w:b/>
                <w:bCs/>
                <w:color w:val="0098C3"/>
                <w:sz w:val="18"/>
                <w:szCs w:val="18"/>
              </w:rPr>
              <w:t xml:space="preserve">CMDB </w:t>
            </w:r>
            <w:r w:rsidRPr="005E6E64">
              <w:rPr>
                <w:rFonts w:ascii="Corbel" w:hAnsi="Corbel"/>
                <w:b/>
                <w:bCs/>
                <w:color w:val="404040" w:themeColor="text1" w:themeTint="BF"/>
                <w:sz w:val="18"/>
                <w:szCs w:val="18"/>
              </w:rPr>
              <w:t>–</w:t>
            </w:r>
            <w:r>
              <w:rPr>
                <w:rFonts w:ascii="Corbel" w:hAnsi="Corbel"/>
                <w:color w:val="404040" w:themeColor="text1" w:themeTint="BF"/>
                <w:sz w:val="18"/>
                <w:szCs w:val="18"/>
              </w:rPr>
              <w:t xml:space="preserve"> A new tool for</w:t>
            </w:r>
            <w:r w:rsidRPr="005E6E64">
              <w:rPr>
                <w:rFonts w:ascii="Corbel" w:hAnsi="Corbel"/>
                <w:color w:val="404040" w:themeColor="text1" w:themeTint="BF"/>
                <w:sz w:val="18"/>
                <w:szCs w:val="18"/>
              </w:rPr>
              <w:t xml:space="preserve"> change management</w:t>
            </w:r>
          </w:p>
          <w:p w:rsidR="00CC0455" w:rsidRPr="005E6E64" w:rsidRDefault="00CC0455" w:rsidP="00865F9E">
            <w:pPr>
              <w:rPr>
                <w:rFonts w:ascii="Corbel" w:hAnsi="Corbel"/>
              </w:rPr>
            </w:pPr>
            <w:r w:rsidRPr="005E6E64">
              <w:rPr>
                <w:rFonts w:ascii="Georgia" w:hAnsi="Georgia"/>
                <w:b/>
                <w:bCs/>
                <w:color w:val="0098C3"/>
                <w:sz w:val="18"/>
                <w:szCs w:val="18"/>
              </w:rPr>
              <w:br/>
            </w:r>
            <w:r w:rsidRPr="005E6E64">
              <w:rPr>
                <w:rFonts w:ascii="Corbel" w:hAnsi="Corbel"/>
                <w:b/>
                <w:bCs/>
                <w:color w:val="0098C3"/>
                <w:sz w:val="18"/>
                <w:szCs w:val="18"/>
              </w:rPr>
              <w:t xml:space="preserve">How to… </w:t>
            </w:r>
            <w:r w:rsidRPr="005E6E64">
              <w:rPr>
                <w:rFonts w:ascii="Corbel" w:hAnsi="Corbel"/>
                <w:color w:val="404040" w:themeColor="text1" w:themeTint="BF"/>
                <w:sz w:val="18"/>
                <w:szCs w:val="18"/>
              </w:rPr>
              <w:t xml:space="preserve">– </w:t>
            </w:r>
            <w:r w:rsidR="00865F9E">
              <w:rPr>
                <w:rFonts w:ascii="Corbel" w:hAnsi="Corbel"/>
                <w:color w:val="404040" w:themeColor="text1" w:themeTint="BF"/>
                <w:sz w:val="18"/>
                <w:szCs w:val="18"/>
              </w:rPr>
              <w:t>Improve your knowledge of ServiceNow functionality</w:t>
            </w:r>
          </w:p>
        </w:tc>
      </w:tr>
      <w:tr w:rsidR="00277891" w:rsidTr="00DB00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
        </w:trPr>
        <w:tc>
          <w:tcPr>
            <w:tcW w:w="9016" w:type="dxa"/>
            <w:gridSpan w:val="2"/>
            <w:tcBorders>
              <w:top w:val="nil"/>
              <w:left w:val="nil"/>
              <w:bottom w:val="nil"/>
              <w:right w:val="nil"/>
            </w:tcBorders>
            <w:shd w:val="clear" w:color="auto" w:fill="0098C3"/>
          </w:tcPr>
          <w:p w:rsidR="00277891" w:rsidRDefault="00247B5C" w:rsidP="00277891">
            <w:r>
              <w:t xml:space="preserve">   </w:t>
            </w:r>
          </w:p>
        </w:tc>
      </w:tr>
    </w:tbl>
    <w:p w:rsidR="005E6E64" w:rsidRDefault="005E6E64" w:rsidP="005E6E64">
      <w:pPr>
        <w:sectPr w:rsidR="005E6E64" w:rsidSect="00981426">
          <w:type w:val="continuous"/>
          <w:pgSz w:w="11906" w:h="16838"/>
          <w:pgMar w:top="1440" w:right="1440" w:bottom="1440" w:left="1440" w:header="708" w:footer="708" w:gutter="0"/>
          <w:cols w:space="261"/>
          <w:docGrid w:linePitch="360"/>
        </w:sectPr>
      </w:pPr>
    </w:p>
    <w:p w:rsidR="005E6E64" w:rsidRPr="008C131F" w:rsidRDefault="005E6E64" w:rsidP="00197482">
      <w:pPr>
        <w:spacing w:line="240" w:lineRule="auto"/>
        <w:rPr>
          <w:rFonts w:ascii="Georgia" w:hAnsi="Georgia"/>
          <w:color w:val="0098C3"/>
          <w:sz w:val="44"/>
          <w:szCs w:val="44"/>
        </w:rPr>
      </w:pPr>
      <w:r w:rsidRPr="00247B5C">
        <w:rPr>
          <w:rStyle w:val="TitleGeorgiaChar"/>
          <w:color w:val="0098C3"/>
        </w:rPr>
        <w:lastRenderedPageBreak/>
        <w:t>Reporting</w:t>
      </w:r>
      <w:r w:rsidR="008C131F">
        <w:rPr>
          <w:rFonts w:ascii="Georgia" w:hAnsi="Georgia"/>
          <w:color w:val="0098C3"/>
          <w:sz w:val="44"/>
          <w:szCs w:val="44"/>
        </w:rPr>
        <w:br/>
      </w:r>
      <w:proofErr w:type="gramStart"/>
      <w:r w:rsidR="00197482">
        <w:rPr>
          <w:rStyle w:val="IntroParagraphChar"/>
          <w:szCs w:val="28"/>
        </w:rPr>
        <w:t>A</w:t>
      </w:r>
      <w:proofErr w:type="gramEnd"/>
      <w:r w:rsidR="00197482">
        <w:rPr>
          <w:rStyle w:val="IntroParagraphChar"/>
          <w:szCs w:val="28"/>
        </w:rPr>
        <w:t xml:space="preserve"> key objective of the ServiceNow project is to enable various user groups to create and manage their own servi</w:t>
      </w:r>
      <w:r w:rsidR="00197482">
        <w:rPr>
          <w:rStyle w:val="IntroParagraphChar"/>
          <w:szCs w:val="28"/>
        </w:rPr>
        <w:t>ce delivery performance reports</w:t>
      </w:r>
      <w:r w:rsidRPr="008C131F">
        <w:rPr>
          <w:rStyle w:val="IntroParagraphChar"/>
        </w:rPr>
        <w:t>.</w:t>
      </w:r>
      <w:r w:rsidRPr="00757556">
        <w:rPr>
          <w:rFonts w:ascii="Corbel" w:hAnsi="Corbel"/>
          <w:i/>
          <w:iCs/>
          <w:color w:val="262626" w:themeColor="text1" w:themeTint="D9"/>
          <w:sz w:val="24"/>
          <w:szCs w:val="24"/>
        </w:rPr>
        <w:t xml:space="preserve"> </w:t>
      </w:r>
    </w:p>
    <w:p w:rsidR="005E6E64" w:rsidRPr="00DB00E4" w:rsidRDefault="00734E91" w:rsidP="00734E91">
      <w:pPr>
        <w:pStyle w:val="MainTextCorbel"/>
      </w:pPr>
      <w:r w:rsidRPr="00DB00E4">
        <w:rPr>
          <w:noProof/>
        </w:rPr>
        <w:drawing>
          <wp:anchor distT="0" distB="0" distL="114300" distR="114300" simplePos="0" relativeHeight="251661312" behindDoc="1" locked="0" layoutInCell="1" allowOverlap="1" wp14:anchorId="7CEF2046" wp14:editId="7CB60CB2">
            <wp:simplePos x="0" y="0"/>
            <wp:positionH relativeFrom="margin">
              <wp:align>center</wp:align>
            </wp:positionH>
            <wp:positionV relativeFrom="paragraph">
              <wp:posOffset>-258530</wp:posOffset>
            </wp:positionV>
            <wp:extent cx="1718310" cy="1718310"/>
            <wp:effectExtent l="0" t="0" r="0" b="0"/>
            <wp:wrapThrough wrapText="bothSides">
              <wp:wrapPolygon edited="0">
                <wp:start x="1197" y="1197"/>
                <wp:lineTo x="718" y="2634"/>
                <wp:lineTo x="479" y="13171"/>
                <wp:lineTo x="1676" y="17002"/>
                <wp:lineTo x="1197" y="18678"/>
                <wp:lineTo x="1437" y="20115"/>
                <wp:lineTo x="3353" y="20834"/>
                <wp:lineTo x="4789" y="21313"/>
                <wp:lineTo x="5508" y="21313"/>
                <wp:lineTo x="16044" y="21313"/>
                <wp:lineTo x="16763" y="21313"/>
                <wp:lineTo x="19157" y="20834"/>
                <wp:lineTo x="20594" y="18678"/>
                <wp:lineTo x="21073" y="13171"/>
                <wp:lineTo x="17242" y="9339"/>
                <wp:lineTo x="17002" y="2634"/>
                <wp:lineTo x="16523" y="1197"/>
                <wp:lineTo x="1197" y="119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1584[1].PNG"/>
                    <pic:cNvPicPr/>
                  </pic:nvPicPr>
                  <pic:blipFill>
                    <a:blip r:embed="rId8">
                      <a:extLst>
                        <a:ext uri="{28A0092B-C50C-407E-A947-70E740481C1C}">
                          <a14:useLocalDpi xmlns:a14="http://schemas.microsoft.com/office/drawing/2010/main" val="0"/>
                        </a:ext>
                      </a:extLst>
                    </a:blip>
                    <a:stretch>
                      <a:fillRect/>
                    </a:stretch>
                  </pic:blipFill>
                  <pic:spPr>
                    <a:xfrm>
                      <a:off x="0" y="0"/>
                      <a:ext cx="1718310" cy="1718310"/>
                    </a:xfrm>
                    <a:prstGeom prst="rect">
                      <a:avLst/>
                    </a:prstGeom>
                  </pic:spPr>
                </pic:pic>
              </a:graphicData>
            </a:graphic>
          </wp:anchor>
        </w:drawing>
      </w:r>
      <w:r w:rsidR="005E6E64" w:rsidRPr="00DB00E4">
        <w:t>On Friday 7 November, we moved closer t</w:t>
      </w:r>
      <w:bookmarkStart w:id="0" w:name="_GoBack"/>
      <w:bookmarkEnd w:id="0"/>
      <w:r w:rsidR="005E6E64" w:rsidRPr="00DB00E4">
        <w:t>o this vision by switching on access to the Reporting Module. This new module provides a number of benefits supporting activities within the business, such as:</w:t>
      </w:r>
    </w:p>
    <w:p w:rsidR="005E6E64" w:rsidRPr="00DB00E4" w:rsidRDefault="005E6E64" w:rsidP="00734E91">
      <w:pPr>
        <w:pStyle w:val="Buttle1"/>
      </w:pPr>
      <w:r w:rsidRPr="00DB00E4">
        <w:lastRenderedPageBreak/>
        <w:t>Multiple filtering criteria and the ability to produce in-depth reports</w:t>
      </w:r>
      <w:r w:rsidR="00734E91">
        <w:br/>
      </w:r>
    </w:p>
    <w:p w:rsidR="005E6E64" w:rsidRPr="00DB00E4" w:rsidRDefault="005E6E64" w:rsidP="00734E91">
      <w:pPr>
        <w:pStyle w:val="Buttle1"/>
      </w:pPr>
      <w:r w:rsidRPr="00DB00E4">
        <w:t>Export information in different formats, such as images (charts and diagrams) and documents (Excel and PDF)</w:t>
      </w:r>
    </w:p>
    <w:p w:rsidR="005E6E64" w:rsidRPr="00DB00E4" w:rsidRDefault="005E6E64" w:rsidP="00734E91">
      <w:pPr>
        <w:pStyle w:val="Buttle1"/>
      </w:pPr>
      <w:r w:rsidRPr="00DB00E4">
        <w:lastRenderedPageBreak/>
        <w:t xml:space="preserve">Flexible table views and pivot tables creation </w:t>
      </w:r>
      <w:r w:rsidR="00734E91">
        <w:br/>
      </w:r>
    </w:p>
    <w:p w:rsidR="005E6E64" w:rsidRPr="00DB00E4" w:rsidRDefault="005E6E64" w:rsidP="00734E91">
      <w:pPr>
        <w:pStyle w:val="Buttle1"/>
      </w:pPr>
      <w:r w:rsidRPr="00DB00E4">
        <w:t>Save and retrieve your reports (MyReports)</w:t>
      </w:r>
      <w:r w:rsidR="00734E91">
        <w:br/>
      </w:r>
    </w:p>
    <w:p w:rsidR="005E6E64" w:rsidRPr="00DB00E4" w:rsidRDefault="005E6E64" w:rsidP="00734E91">
      <w:pPr>
        <w:pStyle w:val="Buttle1"/>
      </w:pPr>
      <w:r w:rsidRPr="00DB00E4">
        <w:t>Access to a template library (Global Reports)</w:t>
      </w:r>
      <w:r w:rsidR="00734E91">
        <w:br/>
      </w:r>
    </w:p>
    <w:p w:rsidR="00CC0455" w:rsidRPr="00DB00E4" w:rsidRDefault="005E6E64" w:rsidP="00734E91">
      <w:pPr>
        <w:pStyle w:val="MainTextCorbel"/>
      </w:pPr>
      <w:r w:rsidRPr="00DB00E4">
        <w:t xml:space="preserve">The Service Management Team (SMT) has already visited key stakeholders in HR, Finance and IT to understand their needs, and will build a number of initial report templates. This is to help demonstrate how to build reports, and gives the business working examples to hit the ground running. In </w:t>
      </w:r>
      <w:r w:rsidRPr="00DB00E4">
        <w:lastRenderedPageBreak/>
        <w:t xml:space="preserve">addition to this, the IT Training and Development Team are currently working in partnership with SMT to </w:t>
      </w:r>
      <w:r w:rsidRPr="00DB00E4">
        <w:lastRenderedPageBreak/>
        <w:t xml:space="preserve">develop content for the ServiceNow Support Guide, so that when it is available to all users, you’ll be able to see </w:t>
      </w:r>
      <w:r w:rsidRPr="00DB00E4">
        <w:lastRenderedPageBreak/>
        <w:t>step-by-step instructions on how to create and amend reports.</w:t>
      </w:r>
    </w:p>
    <w:p w:rsidR="005E6E64" w:rsidRDefault="005E6E64">
      <w:pPr>
        <w:sectPr w:rsidR="005E6E64" w:rsidSect="00981426">
          <w:type w:val="continuous"/>
          <w:pgSz w:w="11906" w:h="16838"/>
          <w:pgMar w:top="1440" w:right="1440" w:bottom="1440" w:left="1440" w:header="708" w:footer="708" w:gutter="0"/>
          <w:cols w:num="3" w:space="454"/>
          <w:docGrid w:linePitch="360"/>
        </w:sectPr>
      </w:pPr>
    </w:p>
    <w:p w:rsidR="005E6E64" w:rsidRDefault="005E6E64" w:rsidP="005E6E64">
      <w:pPr>
        <w:sectPr w:rsidR="005E6E64" w:rsidSect="00981426">
          <w:type w:val="continuous"/>
          <w:pgSz w:w="11906" w:h="16838"/>
          <w:pgMar w:top="1440" w:right="1440" w:bottom="1440" w:left="1440" w:header="708" w:footer="708" w:gutter="0"/>
          <w:cols w:space="261"/>
          <w:docGrid w:linePitch="360"/>
        </w:sectPr>
      </w:pPr>
    </w:p>
    <w:tbl>
      <w:tblPr>
        <w:tblStyle w:val="TableGrid"/>
        <w:tblW w:w="0" w:type="auto"/>
        <w:tblLook w:val="04A0" w:firstRow="1" w:lastRow="0" w:firstColumn="1" w:lastColumn="0" w:noHBand="0" w:noVBand="1"/>
      </w:tblPr>
      <w:tblGrid>
        <w:gridCol w:w="9016"/>
      </w:tblGrid>
      <w:tr w:rsidR="00796174" w:rsidTr="00734E91">
        <w:trPr>
          <w:trHeight w:val="70"/>
        </w:trPr>
        <w:tc>
          <w:tcPr>
            <w:tcW w:w="9016" w:type="dxa"/>
            <w:tcBorders>
              <w:top w:val="nil"/>
              <w:left w:val="nil"/>
              <w:bottom w:val="nil"/>
              <w:right w:val="nil"/>
            </w:tcBorders>
            <w:shd w:val="clear" w:color="auto" w:fill="F0AB00"/>
          </w:tcPr>
          <w:p w:rsidR="00796174" w:rsidRDefault="00796174" w:rsidP="00BF201A"/>
        </w:tc>
      </w:tr>
    </w:tbl>
    <w:p w:rsidR="00796174" w:rsidRDefault="00796174" w:rsidP="00796174">
      <w:pPr>
        <w:sectPr w:rsidR="00796174" w:rsidSect="00981426">
          <w:type w:val="continuous"/>
          <w:pgSz w:w="11906" w:h="16838"/>
          <w:pgMar w:top="1440" w:right="1440" w:bottom="1440" w:left="1440" w:header="708" w:footer="708" w:gutter="0"/>
          <w:cols w:space="261"/>
          <w:docGrid w:linePitch="360"/>
        </w:sectPr>
      </w:pPr>
    </w:p>
    <w:p w:rsidR="008C131F" w:rsidRPr="008C131F" w:rsidRDefault="008C131F" w:rsidP="00981426">
      <w:pPr>
        <w:spacing w:line="240" w:lineRule="auto"/>
        <w:rPr>
          <w:rFonts w:ascii="Georgia" w:hAnsi="Georgia"/>
          <w:color w:val="0098C3"/>
          <w:sz w:val="44"/>
          <w:szCs w:val="44"/>
        </w:rPr>
      </w:pPr>
      <w:r w:rsidRPr="00247B5C">
        <w:rPr>
          <w:rStyle w:val="TitleGeorgiaChar"/>
          <w:color w:val="F0AB00"/>
        </w:rPr>
        <w:lastRenderedPageBreak/>
        <w:t>Defects</w:t>
      </w:r>
      <w:r>
        <w:rPr>
          <w:rFonts w:ascii="Georgia" w:hAnsi="Georgia"/>
          <w:color w:val="0098C3"/>
          <w:sz w:val="44"/>
          <w:szCs w:val="44"/>
        </w:rPr>
        <w:br/>
      </w:r>
      <w:r w:rsidRPr="008C131F">
        <w:rPr>
          <w:rStyle w:val="IntroParagraphChar"/>
        </w:rPr>
        <w:t>In the last few weeks a number of changes have been made to the ServiceNow environment that aim to reduce defects and improve usability</w:t>
      </w:r>
      <w:r w:rsidRPr="008C131F">
        <w:rPr>
          <w:rFonts w:ascii="Corbel" w:hAnsi="Corbel"/>
          <w:i/>
          <w:iCs/>
          <w:color w:val="262626" w:themeColor="text1" w:themeTint="D9"/>
          <w:sz w:val="24"/>
          <w:szCs w:val="24"/>
        </w:rPr>
        <w:t>.</w:t>
      </w:r>
    </w:p>
    <w:p w:rsidR="008C131F" w:rsidRPr="00734E91" w:rsidRDefault="008C131F" w:rsidP="006D0648">
      <w:pPr>
        <w:pStyle w:val="Subtitle2"/>
      </w:pPr>
      <w:r w:rsidRPr="00734E91">
        <w:t>General System Fixes</w:t>
      </w:r>
    </w:p>
    <w:p w:rsidR="008C131F" w:rsidRPr="00734E91" w:rsidRDefault="008C131F" w:rsidP="00734E91">
      <w:pPr>
        <w:pStyle w:val="Buttle1"/>
      </w:pPr>
      <w:r w:rsidRPr="00734E91">
        <w:t xml:space="preserve">A patch was applied to Eureka, the latest version of </w:t>
      </w:r>
      <w:r w:rsidR="00284DFD" w:rsidRPr="00734E91">
        <w:t>ServiceNow</w:t>
      </w:r>
      <w:r w:rsidRPr="00734E91">
        <w:t>. The patch addresses a server-side memory issue that was causing performance degradation</w:t>
      </w:r>
      <w:r w:rsidRPr="00734E91">
        <w:br/>
      </w:r>
    </w:p>
    <w:p w:rsidR="008C131F" w:rsidRPr="00734E91" w:rsidRDefault="008C131F" w:rsidP="00734E91">
      <w:pPr>
        <w:pStyle w:val="Buttle1"/>
      </w:pPr>
      <w:r w:rsidRPr="00734E91">
        <w:t>The Permissions model was reworked to allow greater visibility of work across different teams and business units.  This rework also benefited the Report module, as it fixed defects relating to grouping on list views and filtering</w:t>
      </w:r>
      <w:r w:rsidRPr="00734E91">
        <w:br/>
      </w:r>
    </w:p>
    <w:p w:rsidR="008C131F" w:rsidRDefault="008C131F" w:rsidP="00734E91">
      <w:pPr>
        <w:pStyle w:val="Buttle1"/>
      </w:pPr>
      <w:r w:rsidRPr="00734E91">
        <w:t xml:space="preserve">Data missing from forward emails - The “Logged for” data item was missing and hence </w:t>
      </w:r>
      <w:r w:rsidRPr="00734E91">
        <w:lastRenderedPageBreak/>
        <w:t>making any email forwarded to ServiceLine invisible. This issue has now been fixed, however it has surfaced a large number of tickets that will be managed separately to BAU (business as usual)</w:t>
      </w:r>
    </w:p>
    <w:p w:rsidR="008C131F" w:rsidRDefault="008C131F" w:rsidP="008C131F">
      <w:pPr>
        <w:pStyle w:val="ListParagraph"/>
        <w:spacing w:after="0" w:line="240" w:lineRule="auto"/>
        <w:ind w:left="360"/>
        <w:contextualSpacing w:val="0"/>
      </w:pPr>
    </w:p>
    <w:p w:rsidR="008C131F" w:rsidRPr="008C131F" w:rsidRDefault="008C131F" w:rsidP="006D0648">
      <w:pPr>
        <w:pStyle w:val="Subtitle2"/>
      </w:pPr>
      <w:r>
        <w:t>Fixes</w:t>
      </w:r>
      <w:r w:rsidRPr="008C131F">
        <w:t xml:space="preserve"> in Incident and Request Forms</w:t>
      </w:r>
    </w:p>
    <w:p w:rsidR="008C131F" w:rsidRDefault="008C131F" w:rsidP="00C74A06">
      <w:pPr>
        <w:pStyle w:val="Buttle1"/>
      </w:pPr>
      <w:r>
        <w:t xml:space="preserve">In Incident form a </w:t>
      </w:r>
      <w:r>
        <w:rPr>
          <w:i/>
          <w:iCs/>
        </w:rPr>
        <w:t>tick box</w:t>
      </w:r>
      <w:r>
        <w:t xml:space="preserve"> for requests was added. This momentarily replaces the Request Items function whilst the Request module is being rescoped and developed </w:t>
      </w:r>
      <w:r w:rsidR="00734E91">
        <w:br/>
      </w:r>
    </w:p>
    <w:p w:rsidR="008C131F" w:rsidRDefault="008C131F" w:rsidP="00734E91">
      <w:pPr>
        <w:pStyle w:val="Buttle1"/>
      </w:pPr>
      <w:r>
        <w:t>Access to some requests forms in the Online Portal was removed. The removal happened for two reasons, first it simplifies the task of requesting for a service by directing the user to a single form. Second, some removed requests forms had inconsistent behaviour  </w:t>
      </w:r>
    </w:p>
    <w:p w:rsidR="008C131F" w:rsidRDefault="008C131F" w:rsidP="00C74A06">
      <w:pPr>
        <w:pStyle w:val="Buttle1"/>
        <w:numPr>
          <w:ilvl w:val="0"/>
          <w:numId w:val="0"/>
        </w:numPr>
        <w:ind w:left="360"/>
      </w:pPr>
    </w:p>
    <w:p w:rsidR="008C131F" w:rsidRDefault="008C131F" w:rsidP="00734E91">
      <w:pPr>
        <w:pStyle w:val="Buttle1"/>
      </w:pPr>
      <w:r>
        <w:t xml:space="preserve">A defect affecting the auto-complete user fields in the main request </w:t>
      </w:r>
      <w:r>
        <w:lastRenderedPageBreak/>
        <w:t>form has been fixed</w:t>
      </w:r>
      <w:r>
        <w:br/>
      </w:r>
    </w:p>
    <w:p w:rsidR="008C131F" w:rsidRDefault="008C131F" w:rsidP="00734E91">
      <w:pPr>
        <w:pStyle w:val="Buttle1"/>
      </w:pPr>
      <w:r>
        <w:t>A series of CSI (category, sub-category and item) changes were made, including removal, redirection, renaming and reordering of orphaned CSIs. As well, CSIs relating to the new SVE service (Southampton Virtual Environment) were added</w:t>
      </w:r>
    </w:p>
    <w:p w:rsidR="008C131F" w:rsidRPr="008C131F" w:rsidRDefault="008C131F" w:rsidP="006D0648">
      <w:pPr>
        <w:pStyle w:val="Subtitle2"/>
      </w:pPr>
      <w:r w:rsidRPr="008C131F">
        <w:t>Current Issues</w:t>
      </w:r>
    </w:p>
    <w:p w:rsidR="008C131F" w:rsidRPr="00C74A06" w:rsidRDefault="008C131F" w:rsidP="00C74A06">
      <w:pPr>
        <w:pStyle w:val="Buttle1"/>
      </w:pPr>
      <w:r w:rsidRPr="00C74A06">
        <w:t xml:space="preserve">We are currently addressing a number of different issues that are affecting workflow and team management. Among others: out of office email rules; SLA timings and delegate functionality </w:t>
      </w:r>
    </w:p>
    <w:p w:rsidR="008C131F" w:rsidRPr="00C74A06" w:rsidRDefault="008C131F" w:rsidP="00C74A06">
      <w:pPr>
        <w:pStyle w:val="Buttle1"/>
        <w:numPr>
          <w:ilvl w:val="0"/>
          <w:numId w:val="0"/>
        </w:numPr>
        <w:ind w:left="360"/>
      </w:pPr>
    </w:p>
    <w:p w:rsidR="00F71D4F" w:rsidRPr="00C74A06" w:rsidRDefault="008C131F" w:rsidP="00C74A06">
      <w:pPr>
        <w:pStyle w:val="Buttle1"/>
      </w:pPr>
      <w:r w:rsidRPr="00C74A06">
        <w:t>Additionally, a larger piece of work is currently ongoing to review all the ITIL user email notification rules and content. Most recently, a similar piece of work successfully improved the end user notifications.</w:t>
      </w:r>
    </w:p>
    <w:p w:rsidR="008C131F" w:rsidRDefault="008C131F" w:rsidP="00F71D4F">
      <w:pPr>
        <w:rPr>
          <w:rFonts w:ascii="Corbel" w:hAnsi="Corbel"/>
          <w:color w:val="404040" w:themeColor="text1" w:themeTint="BF"/>
          <w:sz w:val="20"/>
          <w:szCs w:val="20"/>
        </w:rPr>
        <w:sectPr w:rsidR="008C131F" w:rsidSect="00981426">
          <w:type w:val="continuous"/>
          <w:pgSz w:w="11906" w:h="16838"/>
          <w:pgMar w:top="1440" w:right="1440" w:bottom="1440" w:left="1440" w:header="708" w:footer="708" w:gutter="0"/>
          <w:cols w:num="3" w:space="510"/>
          <w:docGrid w:linePitch="360"/>
        </w:sectPr>
      </w:pPr>
    </w:p>
    <w:p w:rsidR="00734E91" w:rsidRDefault="00734E91" w:rsidP="00734E91">
      <w:pPr>
        <w:sectPr w:rsidR="00734E91" w:rsidSect="00981426">
          <w:type w:val="continuous"/>
          <w:pgSz w:w="11906" w:h="16838"/>
          <w:pgMar w:top="1440" w:right="1440" w:bottom="1440" w:left="1440" w:header="708" w:footer="708" w:gutter="0"/>
          <w:cols w:space="261"/>
          <w:docGrid w:linePitch="360"/>
        </w:sectPr>
      </w:pPr>
    </w:p>
    <w:tbl>
      <w:tblPr>
        <w:tblStyle w:val="TableGrid"/>
        <w:tblW w:w="0" w:type="auto"/>
        <w:tblLook w:val="04A0" w:firstRow="1" w:lastRow="0" w:firstColumn="1" w:lastColumn="0" w:noHBand="0" w:noVBand="1"/>
      </w:tblPr>
      <w:tblGrid>
        <w:gridCol w:w="9016"/>
      </w:tblGrid>
      <w:tr w:rsidR="00734E91" w:rsidTr="00247B5C">
        <w:trPr>
          <w:trHeight w:val="1285"/>
        </w:trPr>
        <w:tc>
          <w:tcPr>
            <w:tcW w:w="9016" w:type="dxa"/>
            <w:tcBorders>
              <w:top w:val="nil"/>
              <w:left w:val="nil"/>
              <w:bottom w:val="nil"/>
              <w:right w:val="nil"/>
            </w:tcBorders>
            <w:shd w:val="clear" w:color="auto" w:fill="auto"/>
          </w:tcPr>
          <w:p w:rsidR="00734E91" w:rsidRDefault="00734E91" w:rsidP="00BF201A"/>
        </w:tc>
      </w:tr>
      <w:tr w:rsidR="00247B5C" w:rsidTr="006D0648">
        <w:trPr>
          <w:trHeight w:val="70"/>
        </w:trPr>
        <w:tc>
          <w:tcPr>
            <w:tcW w:w="9016" w:type="dxa"/>
            <w:tcBorders>
              <w:top w:val="nil"/>
              <w:left w:val="nil"/>
              <w:bottom w:val="nil"/>
              <w:right w:val="nil"/>
            </w:tcBorders>
            <w:shd w:val="clear" w:color="auto" w:fill="007C92"/>
          </w:tcPr>
          <w:p w:rsidR="00247B5C" w:rsidRDefault="00247B5C" w:rsidP="00BF201A"/>
        </w:tc>
      </w:tr>
    </w:tbl>
    <w:p w:rsidR="00734E91" w:rsidRDefault="00734E91" w:rsidP="00734E91">
      <w:pPr>
        <w:sectPr w:rsidR="00734E91" w:rsidSect="00981426">
          <w:type w:val="continuous"/>
          <w:pgSz w:w="11906" w:h="16838"/>
          <w:pgMar w:top="1440" w:right="1440" w:bottom="1440" w:left="1440" w:header="708" w:footer="708" w:gutter="0"/>
          <w:cols w:space="261"/>
          <w:docGrid w:linePitch="360"/>
        </w:sectPr>
      </w:pPr>
    </w:p>
    <w:p w:rsidR="00734E91" w:rsidRPr="008C131F" w:rsidRDefault="00C74A06" w:rsidP="00981426">
      <w:pPr>
        <w:spacing w:line="240" w:lineRule="auto"/>
        <w:rPr>
          <w:rFonts w:ascii="Georgia" w:hAnsi="Georgia"/>
          <w:color w:val="0098C3"/>
          <w:sz w:val="44"/>
          <w:szCs w:val="44"/>
        </w:rPr>
      </w:pPr>
      <w:r>
        <w:rPr>
          <w:rStyle w:val="TitleGeorgiaChar"/>
        </w:rPr>
        <w:lastRenderedPageBreak/>
        <w:t>F</w:t>
      </w:r>
      <w:r w:rsidR="006D0648">
        <w:rPr>
          <w:rStyle w:val="TitleGeorgiaChar"/>
        </w:rPr>
        <w:t>eature</w:t>
      </w:r>
      <w:r>
        <w:rPr>
          <w:rStyle w:val="TitleGeorgiaChar"/>
        </w:rPr>
        <w:t xml:space="preserve"> Areas</w:t>
      </w:r>
      <w:r w:rsidR="00734E91">
        <w:rPr>
          <w:rFonts w:ascii="Georgia" w:hAnsi="Georgia"/>
          <w:color w:val="0098C3"/>
          <w:sz w:val="44"/>
          <w:szCs w:val="44"/>
        </w:rPr>
        <w:br/>
      </w:r>
      <w:r w:rsidR="006D0648" w:rsidRPr="006D0648">
        <w:rPr>
          <w:rStyle w:val="IntroParagraphChar"/>
        </w:rPr>
        <w:t>Moving ServiceNow forward a number of new functionality is planned for the coming months and we will be discussing a new feature in each edition of the newsletter. This issue we highlight CMDB</w:t>
      </w:r>
      <w:r w:rsidR="00734E91" w:rsidRPr="006D0648">
        <w:rPr>
          <w:rStyle w:val="IntroParagraphChar"/>
        </w:rPr>
        <w:t>.</w:t>
      </w:r>
    </w:p>
    <w:p w:rsidR="006D0648" w:rsidRDefault="006D0648" w:rsidP="006D0648">
      <w:pPr>
        <w:pStyle w:val="Subtitle1"/>
      </w:pPr>
      <w:r>
        <w:t xml:space="preserve">CMDB (Configuration Management Database) </w:t>
      </w:r>
    </w:p>
    <w:p w:rsidR="006D0648" w:rsidRDefault="006D0648" w:rsidP="006D0648">
      <w:pPr>
        <w:pStyle w:val="MainTextCorbel"/>
      </w:pPr>
      <w:r>
        <w:rPr>
          <w:i/>
          <w:iCs/>
        </w:rPr>
        <w:t>Configuration Management</w:t>
      </w:r>
      <w:r>
        <w:t xml:space="preserve"> is the ITIL (Information Technology Infrastructure Library) process that allows us to understand how our systems and services are related to each other. Configuration Management is similar to Asset Management but with one important distinction, it shows relationships between </w:t>
      </w:r>
      <w:r>
        <w:lastRenderedPageBreak/>
        <w:t>services we support and the underpinning infrastructure, which is achieved by using ServiceNow CMDB.</w:t>
      </w:r>
    </w:p>
    <w:p w:rsidR="006D0648" w:rsidRDefault="006D0648" w:rsidP="006D0648">
      <w:pPr>
        <w:pStyle w:val="MainTextCorbel"/>
      </w:pPr>
      <w:r w:rsidRPr="006D0648">
        <w:rPr>
          <w:rStyle w:val="Subtitle2Char"/>
          <w:color w:val="262626" w:themeColor="text1" w:themeTint="D9"/>
        </w:rPr>
        <w:t>Current Status</w:t>
      </w:r>
      <w:r>
        <w:br/>
        <w:t>CMDB went live on the same day as ServiceNow. However, the relationship mapping of some caviats had not been finished. A couple of weeks after CMDB went live, the mapping was completed and it now shows the relationship between applications/services and the supporting infrastructure; as previously shown in ESS CMBD.</w:t>
      </w:r>
    </w:p>
    <w:p w:rsidR="006D0648" w:rsidRDefault="006D0648" w:rsidP="006D0648">
      <w:pPr>
        <w:pStyle w:val="MainTextCorbel"/>
      </w:pPr>
      <w:r>
        <w:t>Another issue encountered was missing information in ESS. The two pieces of information are “warranty information on hardware” and “service and business owner information on application Cis”.</w:t>
      </w:r>
    </w:p>
    <w:p w:rsidR="006D0648" w:rsidRDefault="006D0648" w:rsidP="006D0648">
      <w:pPr>
        <w:pStyle w:val="ListParagraph"/>
        <w:ind w:left="765"/>
      </w:pPr>
    </w:p>
    <w:p w:rsidR="006D0648" w:rsidRDefault="006D0648" w:rsidP="006D0648">
      <w:r w:rsidRPr="006D0648">
        <w:rPr>
          <w:rStyle w:val="Subtitle2Char"/>
        </w:rPr>
        <w:t>Developments</w:t>
      </w:r>
      <w:r>
        <w:t xml:space="preserve"> </w:t>
      </w:r>
      <w:r>
        <w:br/>
      </w:r>
      <w:r w:rsidRPr="006D0648">
        <w:rPr>
          <w:rStyle w:val="MainTextCorbelChar"/>
        </w:rPr>
        <w:t>Current and future developments are:</w:t>
      </w:r>
      <w:r>
        <w:t xml:space="preserve"> </w:t>
      </w:r>
    </w:p>
    <w:p w:rsidR="006D0648" w:rsidRDefault="006D0648" w:rsidP="006D0648">
      <w:pPr>
        <w:pStyle w:val="Buttle1"/>
      </w:pPr>
      <w:r>
        <w:lastRenderedPageBreak/>
        <w:t xml:space="preserve">ESS missing information is in the process of being implemented. </w:t>
      </w:r>
    </w:p>
    <w:p w:rsidR="006D0648" w:rsidRDefault="006D0648" w:rsidP="006D0648">
      <w:pPr>
        <w:pStyle w:val="Buttle1"/>
      </w:pPr>
      <w:r>
        <w:t xml:space="preserve">Further enhancements in the pipeline, which includes the redesigning of the storage CIs. </w:t>
      </w:r>
    </w:p>
    <w:p w:rsidR="006D0648" w:rsidRDefault="006D0648" w:rsidP="006D0648">
      <w:pPr>
        <w:pStyle w:val="Buttle1"/>
      </w:pPr>
      <w:r>
        <w:t xml:space="preserve">Investigating the use of discovery tools to auto populate fields in CI records.  </w:t>
      </w:r>
    </w:p>
    <w:p w:rsidR="006D0648" w:rsidRDefault="006D0648" w:rsidP="006D0648"/>
    <w:p w:rsidR="006D0648" w:rsidRDefault="006D0648" w:rsidP="006D0648">
      <w:pPr>
        <w:pStyle w:val="Subtitle2"/>
      </w:pPr>
      <w:r>
        <w:t>Training</w:t>
      </w:r>
    </w:p>
    <w:p w:rsidR="006D0648" w:rsidRDefault="006D0648" w:rsidP="006D0648">
      <w:pPr>
        <w:pStyle w:val="MainTextCorbel"/>
      </w:pPr>
      <w:r>
        <w:t>We are also holding a number of training events, which has been taking over the past two weeks and it will continue for at least another week:</w:t>
      </w:r>
    </w:p>
    <w:p w:rsidR="006D0648" w:rsidRDefault="006D0648" w:rsidP="006D0648">
      <w:pPr>
        <w:pStyle w:val="Buttle1"/>
      </w:pPr>
      <w:r>
        <w:t xml:space="preserve">System familiarisation training. </w:t>
      </w:r>
    </w:p>
    <w:p w:rsidR="006D0648" w:rsidRDefault="006D0648" w:rsidP="006D0648">
      <w:pPr>
        <w:pStyle w:val="Buttle1"/>
      </w:pPr>
      <w:r>
        <w:t xml:space="preserve">How to create CI records (for selected teams) </w:t>
      </w:r>
      <w:r>
        <w:br/>
      </w:r>
    </w:p>
    <w:p w:rsidR="00734E91" w:rsidRDefault="006D0648" w:rsidP="006D0648">
      <w:pPr>
        <w:pStyle w:val="MainTextCorbel"/>
        <w:rPr>
          <w:color w:val="000000" w:themeColor="text1"/>
          <w:sz w:val="20"/>
          <w14:textFill>
            <w14:solidFill>
              <w14:schemeClr w14:val="tx1">
                <w14:lumMod w14:val="75000"/>
                <w14:lumOff w14:val="25000"/>
                <w14:lumMod w14:val="85000"/>
                <w14:lumOff w14:val="15000"/>
              </w14:schemeClr>
            </w14:solidFill>
          </w14:textFill>
        </w:rPr>
        <w:sectPr w:rsidR="00734E91" w:rsidSect="00981426">
          <w:type w:val="continuous"/>
          <w:pgSz w:w="11906" w:h="16838"/>
          <w:pgMar w:top="1440" w:right="1440" w:bottom="1440" w:left="1440" w:header="708" w:footer="708" w:gutter="0"/>
          <w:cols w:num="3" w:space="510"/>
          <w:docGrid w:linePitch="360"/>
        </w:sectPr>
      </w:pPr>
      <w:r>
        <w:t>We will also have a brief overview during the upcoming November’s monthly briefing, which is aimed at anyone who hasn’t attended a specific training session.</w:t>
      </w:r>
    </w:p>
    <w:p w:rsidR="00734E91" w:rsidRDefault="00734E91" w:rsidP="00734E91">
      <w:pPr>
        <w:rPr>
          <w:rFonts w:ascii="Corbel" w:hAnsi="Corbel"/>
          <w:color w:val="404040" w:themeColor="text1" w:themeTint="BF"/>
          <w:sz w:val="20"/>
          <w:szCs w:val="20"/>
        </w:rPr>
      </w:pPr>
    </w:p>
    <w:p w:rsidR="00865F9E" w:rsidRDefault="00865F9E" w:rsidP="00865F9E">
      <w:pPr>
        <w:sectPr w:rsidR="00865F9E" w:rsidSect="00981426">
          <w:type w:val="continuous"/>
          <w:pgSz w:w="11906" w:h="16838"/>
          <w:pgMar w:top="1440" w:right="1440" w:bottom="1440" w:left="1440" w:header="708" w:footer="708" w:gutter="0"/>
          <w:cols w:space="261"/>
          <w:docGrid w:linePitch="360"/>
        </w:sectPr>
      </w:pPr>
    </w:p>
    <w:tbl>
      <w:tblPr>
        <w:tblStyle w:val="TableGrid"/>
        <w:tblW w:w="0" w:type="auto"/>
        <w:tblLook w:val="04A0" w:firstRow="1" w:lastRow="0" w:firstColumn="1" w:lastColumn="0" w:noHBand="0" w:noVBand="1"/>
      </w:tblPr>
      <w:tblGrid>
        <w:gridCol w:w="9016"/>
      </w:tblGrid>
      <w:tr w:rsidR="00865F9E" w:rsidTr="00247B5C">
        <w:trPr>
          <w:trHeight w:val="3533"/>
        </w:trPr>
        <w:tc>
          <w:tcPr>
            <w:tcW w:w="9016" w:type="dxa"/>
            <w:tcBorders>
              <w:top w:val="nil"/>
              <w:left w:val="nil"/>
              <w:bottom w:val="nil"/>
              <w:right w:val="nil"/>
            </w:tcBorders>
            <w:shd w:val="clear" w:color="auto" w:fill="auto"/>
          </w:tcPr>
          <w:p w:rsidR="00865F9E" w:rsidRDefault="00865F9E" w:rsidP="00BF201A"/>
        </w:tc>
      </w:tr>
      <w:tr w:rsidR="00247B5C" w:rsidTr="00BF201A">
        <w:trPr>
          <w:trHeight w:val="70"/>
        </w:trPr>
        <w:tc>
          <w:tcPr>
            <w:tcW w:w="9016" w:type="dxa"/>
            <w:tcBorders>
              <w:top w:val="nil"/>
              <w:left w:val="nil"/>
              <w:bottom w:val="nil"/>
              <w:right w:val="nil"/>
            </w:tcBorders>
            <w:shd w:val="clear" w:color="auto" w:fill="F0AB00"/>
          </w:tcPr>
          <w:p w:rsidR="00247B5C" w:rsidRDefault="00247B5C" w:rsidP="00BF201A"/>
        </w:tc>
      </w:tr>
    </w:tbl>
    <w:p w:rsidR="00247B5C" w:rsidRDefault="00247B5C" w:rsidP="00F116BD">
      <w:pPr>
        <w:spacing w:line="240" w:lineRule="auto"/>
        <w:rPr>
          <w:rStyle w:val="TitleGeorgiaChar"/>
        </w:rPr>
      </w:pPr>
    </w:p>
    <w:p w:rsidR="00F116BD" w:rsidRPr="008C131F" w:rsidRDefault="00F116BD" w:rsidP="00F116BD">
      <w:pPr>
        <w:spacing w:line="240" w:lineRule="auto"/>
        <w:rPr>
          <w:rFonts w:ascii="Georgia" w:hAnsi="Georgia"/>
          <w:color w:val="0098C3"/>
          <w:sz w:val="44"/>
          <w:szCs w:val="44"/>
        </w:rPr>
      </w:pPr>
      <w:r w:rsidRPr="00247B5C">
        <w:rPr>
          <w:rStyle w:val="TitleGeorgiaChar"/>
          <w:color w:val="F0AB00"/>
        </w:rPr>
        <w:t xml:space="preserve">Hints &amp; Tips </w:t>
      </w:r>
      <w:r>
        <w:rPr>
          <w:rFonts w:ascii="Georgia" w:hAnsi="Georgia"/>
          <w:color w:val="0098C3"/>
          <w:sz w:val="44"/>
          <w:szCs w:val="44"/>
        </w:rPr>
        <w:br/>
      </w:r>
      <w:r>
        <w:rPr>
          <w:rStyle w:val="IntroParagraphChar"/>
        </w:rPr>
        <w:t>In each issue we bring you a few suggestions on different way to use ServiceNow.</w:t>
      </w:r>
    </w:p>
    <w:p w:rsidR="00865F9E" w:rsidRDefault="00865F9E" w:rsidP="00865F9E">
      <w:pPr>
        <w:sectPr w:rsidR="00865F9E" w:rsidSect="00981426">
          <w:type w:val="continuous"/>
          <w:pgSz w:w="11906" w:h="16838"/>
          <w:pgMar w:top="1440" w:right="1440" w:bottom="1440" w:left="1440" w:header="708" w:footer="708" w:gutter="0"/>
          <w:cols w:space="261"/>
          <w:docGrid w:linePitch="360"/>
        </w:sectPr>
      </w:pPr>
    </w:p>
    <w:tbl>
      <w:tblPr>
        <w:tblStyle w:val="TableGrid"/>
        <w:tblW w:w="0" w:type="auto"/>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5873"/>
      </w:tblGrid>
      <w:tr w:rsidR="00981426" w:rsidTr="00981426">
        <w:trPr>
          <w:tblCellSpacing w:w="56" w:type="dxa"/>
        </w:trPr>
        <w:tc>
          <w:tcPr>
            <w:tcW w:w="2985" w:type="dxa"/>
            <w:vMerge w:val="restart"/>
          </w:tcPr>
          <w:p w:rsidR="00981426" w:rsidRDefault="00981426" w:rsidP="00F71D4F">
            <w:pPr>
              <w:rPr>
                <w:rFonts w:ascii="Corbel" w:hAnsi="Corbel"/>
                <w:color w:val="404040" w:themeColor="text1" w:themeTint="BF"/>
                <w:sz w:val="20"/>
                <w:szCs w:val="20"/>
              </w:rPr>
            </w:pPr>
            <w:r>
              <w:rPr>
                <w:noProof/>
              </w:rPr>
              <w:lastRenderedPageBreak/>
              <w:drawing>
                <wp:anchor distT="0" distB="0" distL="114300" distR="114300" simplePos="0" relativeHeight="251662336" behindDoc="1" locked="0" layoutInCell="1" allowOverlap="1" wp14:anchorId="3BB132AF" wp14:editId="17F22D88">
                  <wp:simplePos x="0" y="0"/>
                  <wp:positionH relativeFrom="column">
                    <wp:posOffset>61595</wp:posOffset>
                  </wp:positionH>
                  <wp:positionV relativeFrom="paragraph">
                    <wp:posOffset>24765</wp:posOffset>
                  </wp:positionV>
                  <wp:extent cx="1656715" cy="1821815"/>
                  <wp:effectExtent l="0" t="0" r="63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900251707[1].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715" cy="1821815"/>
                          </a:xfrm>
                          <a:prstGeom prst="rect">
                            <a:avLst/>
                          </a:prstGeom>
                        </pic:spPr>
                      </pic:pic>
                    </a:graphicData>
                  </a:graphic>
                </wp:anchor>
              </w:drawing>
            </w:r>
          </w:p>
        </w:tc>
        <w:tc>
          <w:tcPr>
            <w:tcW w:w="5705" w:type="dxa"/>
          </w:tcPr>
          <w:p w:rsidR="00981426" w:rsidRDefault="00981426" w:rsidP="00F116BD">
            <w:pPr>
              <w:rPr>
                <w:rFonts w:ascii="Corbel" w:hAnsi="Corbel"/>
                <w:color w:val="404040" w:themeColor="text1" w:themeTint="BF"/>
                <w:sz w:val="20"/>
                <w:szCs w:val="20"/>
              </w:rPr>
            </w:pPr>
          </w:p>
        </w:tc>
      </w:tr>
      <w:tr w:rsidR="00981426" w:rsidTr="00F116BD">
        <w:trPr>
          <w:tblCellSpacing w:w="56" w:type="dxa"/>
        </w:trPr>
        <w:tc>
          <w:tcPr>
            <w:tcW w:w="2985" w:type="dxa"/>
            <w:vMerge/>
          </w:tcPr>
          <w:p w:rsidR="00981426" w:rsidRDefault="00981426" w:rsidP="00F71D4F">
            <w:pPr>
              <w:rPr>
                <w:rFonts w:ascii="Corbel" w:hAnsi="Corbel"/>
                <w:color w:val="404040" w:themeColor="text1" w:themeTint="BF"/>
                <w:sz w:val="20"/>
                <w:szCs w:val="20"/>
              </w:rPr>
            </w:pPr>
          </w:p>
        </w:tc>
        <w:tc>
          <w:tcPr>
            <w:tcW w:w="5705" w:type="dxa"/>
            <w:shd w:val="clear" w:color="auto" w:fill="F2F2F2" w:themeFill="background1" w:themeFillShade="F2"/>
          </w:tcPr>
          <w:p w:rsidR="00981426" w:rsidRPr="00981426" w:rsidRDefault="00981426" w:rsidP="00981426">
            <w:r w:rsidRPr="00F116BD">
              <w:rPr>
                <w:rStyle w:val="tipsbodyChar"/>
                <w:b/>
                <w:bCs/>
              </w:rPr>
              <w:t>MyWork -</w:t>
            </w:r>
            <w:r w:rsidRPr="00981426">
              <w:rPr>
                <w:rStyle w:val="tipsbodyChar"/>
              </w:rPr>
              <w:t xml:space="preserve"> Allows users to tag tickets and create groups. You can then pin the group to a tab, and easily access them. So for example, any ticket that needs updating or action can be easily viewed in work area </w:t>
            </w:r>
            <w:r>
              <w:t xml:space="preserve"> </w:t>
            </w:r>
          </w:p>
        </w:tc>
      </w:tr>
      <w:tr w:rsidR="00981426" w:rsidTr="00F116BD">
        <w:trPr>
          <w:trHeight w:val="1559"/>
          <w:tblCellSpacing w:w="56" w:type="dxa"/>
        </w:trPr>
        <w:tc>
          <w:tcPr>
            <w:tcW w:w="2985" w:type="dxa"/>
            <w:vMerge/>
          </w:tcPr>
          <w:p w:rsidR="00981426" w:rsidRDefault="00981426" w:rsidP="00F71D4F">
            <w:pPr>
              <w:rPr>
                <w:rFonts w:ascii="Corbel" w:hAnsi="Corbel"/>
                <w:color w:val="404040" w:themeColor="text1" w:themeTint="BF"/>
                <w:sz w:val="20"/>
                <w:szCs w:val="20"/>
              </w:rPr>
            </w:pPr>
          </w:p>
        </w:tc>
        <w:tc>
          <w:tcPr>
            <w:tcW w:w="5705" w:type="dxa"/>
            <w:shd w:val="clear" w:color="auto" w:fill="F2F2F2" w:themeFill="background1" w:themeFillShade="F2"/>
          </w:tcPr>
          <w:p w:rsidR="00981426" w:rsidRPr="00981426" w:rsidRDefault="00981426" w:rsidP="00284DFD">
            <w:r w:rsidRPr="00F116BD">
              <w:rPr>
                <w:rStyle w:val="tipsbodyChar"/>
                <w:b/>
                <w:bCs/>
              </w:rPr>
              <w:t>Search -</w:t>
            </w:r>
            <w:r>
              <w:t xml:space="preserve"> </w:t>
            </w:r>
            <w:r w:rsidRPr="00981426">
              <w:rPr>
                <w:rStyle w:val="tipsbodyChar"/>
              </w:rPr>
              <w:t>As you may know, you can log incidents through Servi</w:t>
            </w:r>
            <w:r w:rsidR="00284DFD">
              <w:rPr>
                <w:rStyle w:val="tipsbodyChar"/>
              </w:rPr>
              <w:t>c</w:t>
            </w:r>
            <w:r w:rsidRPr="00981426">
              <w:rPr>
                <w:rStyle w:val="tipsbodyChar"/>
              </w:rPr>
              <w:t xml:space="preserve">eLine Online – just visit </w:t>
            </w:r>
            <w:hyperlink r:id="rId10" w:history="1">
              <w:r w:rsidRPr="00981426">
                <w:rPr>
                  <w:rStyle w:val="tipsbodyChar"/>
                  <w:b/>
                  <w:bCs/>
                </w:rPr>
                <w:t>https://sotonproduction.service-now.com/soton</w:t>
              </w:r>
            </w:hyperlink>
            <w:r w:rsidRPr="00981426">
              <w:rPr>
                <w:rStyle w:val="tipsbodyChar"/>
              </w:rPr>
              <w:t>. But did you also know that you can use the search field in the top right corner to find other users, places, incidents and more? Check it out next time you’re logged in.</w:t>
            </w:r>
          </w:p>
        </w:tc>
      </w:tr>
      <w:tr w:rsidR="00981426" w:rsidTr="00F116BD">
        <w:trPr>
          <w:tblCellSpacing w:w="56" w:type="dxa"/>
        </w:trPr>
        <w:tc>
          <w:tcPr>
            <w:tcW w:w="2985" w:type="dxa"/>
            <w:vMerge/>
          </w:tcPr>
          <w:p w:rsidR="00981426" w:rsidRDefault="00981426" w:rsidP="00F71D4F">
            <w:pPr>
              <w:rPr>
                <w:rFonts w:ascii="Corbel" w:hAnsi="Corbel"/>
                <w:color w:val="404040" w:themeColor="text1" w:themeTint="BF"/>
                <w:sz w:val="20"/>
                <w:szCs w:val="20"/>
              </w:rPr>
            </w:pPr>
          </w:p>
        </w:tc>
        <w:tc>
          <w:tcPr>
            <w:tcW w:w="5705" w:type="dxa"/>
            <w:shd w:val="clear" w:color="auto" w:fill="F2F2F2" w:themeFill="background1" w:themeFillShade="F2"/>
          </w:tcPr>
          <w:p w:rsidR="00981426" w:rsidRDefault="00981426" w:rsidP="00981426">
            <w:pPr>
              <w:pStyle w:val="tipsbody"/>
            </w:pPr>
            <w:r w:rsidRPr="00F116BD">
              <w:rPr>
                <w:b/>
                <w:bCs/>
              </w:rPr>
              <w:t>Multiple Incidents Assignment -</w:t>
            </w:r>
            <w:r>
              <w:t xml:space="preserve"> Are you wondering how to assign multiple incidents to the same user within your team, in one go? You’ll find the step-by-step instructions in the ServiceNow Support Guide – just enter ‘Batch assign’ in the search field at the top left corner of the Support Guide. Visit go.soton.ac.uk/</w:t>
            </w:r>
            <w:proofErr w:type="spellStart"/>
            <w:r>
              <w:t>servicenowsg</w:t>
            </w:r>
            <w:proofErr w:type="spellEnd"/>
            <w:r>
              <w:t xml:space="preserve"> to get started.</w:t>
            </w:r>
          </w:p>
          <w:p w:rsidR="00981426" w:rsidRDefault="00981426" w:rsidP="00F71D4F">
            <w:pPr>
              <w:rPr>
                <w:rFonts w:ascii="Corbel" w:hAnsi="Corbel"/>
                <w:color w:val="404040" w:themeColor="text1" w:themeTint="BF"/>
                <w:sz w:val="20"/>
                <w:szCs w:val="20"/>
              </w:rPr>
            </w:pPr>
          </w:p>
        </w:tc>
      </w:tr>
      <w:tr w:rsidR="00981426" w:rsidTr="00981426">
        <w:trPr>
          <w:tblCellSpacing w:w="56" w:type="dxa"/>
        </w:trPr>
        <w:tc>
          <w:tcPr>
            <w:tcW w:w="2985" w:type="dxa"/>
            <w:vMerge/>
          </w:tcPr>
          <w:p w:rsidR="00981426" w:rsidRDefault="00981426" w:rsidP="00F71D4F">
            <w:pPr>
              <w:rPr>
                <w:rFonts w:ascii="Corbel" w:hAnsi="Corbel"/>
                <w:color w:val="404040" w:themeColor="text1" w:themeTint="BF"/>
                <w:sz w:val="20"/>
                <w:szCs w:val="20"/>
              </w:rPr>
            </w:pPr>
          </w:p>
        </w:tc>
        <w:tc>
          <w:tcPr>
            <w:tcW w:w="5705" w:type="dxa"/>
          </w:tcPr>
          <w:p w:rsidR="00981426" w:rsidRDefault="00981426" w:rsidP="00F71D4F">
            <w:pPr>
              <w:rPr>
                <w:rFonts w:ascii="Corbel" w:hAnsi="Corbel"/>
                <w:color w:val="404040" w:themeColor="text1" w:themeTint="BF"/>
                <w:sz w:val="20"/>
                <w:szCs w:val="20"/>
              </w:rPr>
            </w:pPr>
          </w:p>
        </w:tc>
      </w:tr>
    </w:tbl>
    <w:p w:rsidR="00981426" w:rsidRDefault="00981426" w:rsidP="00F71D4F">
      <w:pPr>
        <w:rPr>
          <w:rFonts w:ascii="Corbel" w:hAnsi="Corbel"/>
          <w:color w:val="404040" w:themeColor="text1" w:themeTint="BF"/>
          <w:sz w:val="20"/>
          <w:szCs w:val="20"/>
        </w:rPr>
      </w:pPr>
    </w:p>
    <w:sectPr w:rsidR="00981426" w:rsidSect="00981426">
      <w:type w:val="continuous"/>
      <w:pgSz w:w="11906" w:h="16838"/>
      <w:pgMar w:top="1440" w:right="1440" w:bottom="1440" w:left="1440" w:header="708" w:footer="708" w:gutter="0"/>
      <w:cols w:space="26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7C8F"/>
    <w:multiLevelType w:val="hybridMultilevel"/>
    <w:tmpl w:val="91A85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321352"/>
    <w:multiLevelType w:val="hybridMultilevel"/>
    <w:tmpl w:val="D1728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6B779F"/>
    <w:multiLevelType w:val="hybridMultilevel"/>
    <w:tmpl w:val="B9B26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0030105"/>
    <w:multiLevelType w:val="hybridMultilevel"/>
    <w:tmpl w:val="75AA9B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
    <w:nsid w:val="433A57B3"/>
    <w:multiLevelType w:val="hybridMultilevel"/>
    <w:tmpl w:val="90B62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C6E5CF5"/>
    <w:multiLevelType w:val="hybridMultilevel"/>
    <w:tmpl w:val="49605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7F0414A2"/>
    <w:multiLevelType w:val="hybridMultilevel"/>
    <w:tmpl w:val="1D4424DA"/>
    <w:lvl w:ilvl="0" w:tplc="144AC36A">
      <w:start w:val="1"/>
      <w:numFmt w:val="bullet"/>
      <w:pStyle w:val="Buttle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7F"/>
    <w:rsid w:val="00013AD9"/>
    <w:rsid w:val="00014E68"/>
    <w:rsid w:val="00093F12"/>
    <w:rsid w:val="000B76D7"/>
    <w:rsid w:val="0011301D"/>
    <w:rsid w:val="00152522"/>
    <w:rsid w:val="00177B9F"/>
    <w:rsid w:val="00197482"/>
    <w:rsid w:val="001C796F"/>
    <w:rsid w:val="00201FFA"/>
    <w:rsid w:val="00247B5C"/>
    <w:rsid w:val="00277891"/>
    <w:rsid w:val="00284DFD"/>
    <w:rsid w:val="003212C7"/>
    <w:rsid w:val="003507BD"/>
    <w:rsid w:val="004E3568"/>
    <w:rsid w:val="00556BB6"/>
    <w:rsid w:val="005B069D"/>
    <w:rsid w:val="005E6E64"/>
    <w:rsid w:val="005F488B"/>
    <w:rsid w:val="0068419C"/>
    <w:rsid w:val="006C293A"/>
    <w:rsid w:val="006D0648"/>
    <w:rsid w:val="00734E91"/>
    <w:rsid w:val="00741B77"/>
    <w:rsid w:val="00756E8D"/>
    <w:rsid w:val="00757556"/>
    <w:rsid w:val="00796174"/>
    <w:rsid w:val="007B7CDF"/>
    <w:rsid w:val="007F73A3"/>
    <w:rsid w:val="00865F9E"/>
    <w:rsid w:val="008A017F"/>
    <w:rsid w:val="008C131F"/>
    <w:rsid w:val="0090762A"/>
    <w:rsid w:val="00925872"/>
    <w:rsid w:val="009416B5"/>
    <w:rsid w:val="009737D8"/>
    <w:rsid w:val="009758D1"/>
    <w:rsid w:val="00981426"/>
    <w:rsid w:val="009A37EC"/>
    <w:rsid w:val="00A32593"/>
    <w:rsid w:val="00A507FF"/>
    <w:rsid w:val="00AB7F3A"/>
    <w:rsid w:val="00AF256D"/>
    <w:rsid w:val="00B437C6"/>
    <w:rsid w:val="00B62365"/>
    <w:rsid w:val="00BC4B6D"/>
    <w:rsid w:val="00C74A06"/>
    <w:rsid w:val="00CC0455"/>
    <w:rsid w:val="00D84508"/>
    <w:rsid w:val="00DB00E4"/>
    <w:rsid w:val="00DF7EC6"/>
    <w:rsid w:val="00E15F65"/>
    <w:rsid w:val="00E45246"/>
    <w:rsid w:val="00EA5E21"/>
    <w:rsid w:val="00EB21E0"/>
    <w:rsid w:val="00ED3DE9"/>
    <w:rsid w:val="00F116BD"/>
    <w:rsid w:val="00F31C97"/>
    <w:rsid w:val="00F71D4F"/>
    <w:rsid w:val="00FB45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D42D3-1ECF-4579-9293-5132C29D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F488B"/>
    <w:pPr>
      <w:keepNext/>
      <w:keepLines/>
      <w:spacing w:before="120" w:after="0" w:line="240" w:lineRule="auto"/>
      <w:outlineLvl w:val="1"/>
    </w:pPr>
    <w:rPr>
      <w:rFonts w:asciiTheme="majorHAnsi" w:eastAsiaTheme="majorEastAsia" w:hAnsiTheme="majorHAnsi" w:cstheme="majorBidi"/>
      <w:bCs/>
      <w:color w:val="5B9BD5" w:themeColor="accent1"/>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F488B"/>
    <w:rPr>
      <w:rFonts w:asciiTheme="majorHAnsi" w:eastAsiaTheme="majorEastAsia" w:hAnsiTheme="majorHAnsi" w:cstheme="majorBidi"/>
      <w:bCs/>
      <w:color w:val="5B9BD5" w:themeColor="accent1"/>
      <w:sz w:val="24"/>
      <w:szCs w:val="26"/>
      <w:lang w:val="en-US" w:eastAsia="en-US"/>
    </w:rPr>
  </w:style>
  <w:style w:type="character" w:styleId="Strong">
    <w:name w:val="Strong"/>
    <w:basedOn w:val="DefaultParagraphFont"/>
    <w:unhideWhenUsed/>
    <w:qFormat/>
    <w:rsid w:val="005F488B"/>
    <w:rPr>
      <w:b/>
      <w:bCs/>
    </w:rPr>
  </w:style>
  <w:style w:type="paragraph" w:styleId="ListParagraph">
    <w:name w:val="List Paragraph"/>
    <w:basedOn w:val="Normal"/>
    <w:link w:val="ListParagraphChar"/>
    <w:uiPriority w:val="34"/>
    <w:qFormat/>
    <w:rsid w:val="00E15F65"/>
    <w:pPr>
      <w:ind w:left="720"/>
      <w:contextualSpacing/>
    </w:pPr>
  </w:style>
  <w:style w:type="paragraph" w:styleId="Title">
    <w:name w:val="Title"/>
    <w:basedOn w:val="Normal"/>
    <w:next w:val="Normal"/>
    <w:link w:val="TitleChar"/>
    <w:uiPriority w:val="10"/>
    <w:qFormat/>
    <w:rsid w:val="008C13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1F"/>
    <w:rPr>
      <w:rFonts w:asciiTheme="majorHAnsi" w:eastAsiaTheme="majorEastAsia" w:hAnsiTheme="majorHAnsi" w:cstheme="majorBidi"/>
      <w:spacing w:val="-10"/>
      <w:kern w:val="28"/>
      <w:sz w:val="56"/>
      <w:szCs w:val="56"/>
    </w:rPr>
  </w:style>
  <w:style w:type="paragraph" w:customStyle="1" w:styleId="Subtitle1">
    <w:name w:val="Subtitle1"/>
    <w:basedOn w:val="Normal"/>
    <w:link w:val="Subtitle1Char"/>
    <w:qFormat/>
    <w:rsid w:val="00734E91"/>
    <w:rPr>
      <w:rFonts w:asciiTheme="majorHAnsi" w:hAnsiTheme="majorHAnsi"/>
      <w:b/>
      <w:bCs/>
      <w:color w:val="007C92"/>
      <w:sz w:val="28"/>
      <w:szCs w:val="24"/>
    </w:rPr>
  </w:style>
  <w:style w:type="paragraph" w:customStyle="1" w:styleId="IntroParagraph">
    <w:name w:val="Intro Paragraph"/>
    <w:basedOn w:val="Normal"/>
    <w:link w:val="IntroParagraphChar"/>
    <w:qFormat/>
    <w:rsid w:val="008C131F"/>
    <w:rPr>
      <w:i/>
      <w:iCs/>
      <w:color w:val="000000" w:themeColor="text1"/>
      <w:sz w:val="28"/>
      <w:szCs w:val="24"/>
      <w14:textFill>
        <w14:solidFill>
          <w14:schemeClr w14:val="tx1">
            <w14:lumMod w14:val="65000"/>
            <w14:lumOff w14:val="35000"/>
            <w14:lumMod w14:val="85000"/>
            <w14:lumOff w14:val="15000"/>
          </w14:schemeClr>
        </w14:solidFill>
      </w14:textFill>
    </w:rPr>
  </w:style>
  <w:style w:type="character" w:customStyle="1" w:styleId="Subtitle1Char">
    <w:name w:val="Subtitle1 Char"/>
    <w:basedOn w:val="DefaultParagraphFont"/>
    <w:link w:val="Subtitle1"/>
    <w:rsid w:val="00734E91"/>
    <w:rPr>
      <w:rFonts w:asciiTheme="majorHAnsi" w:hAnsiTheme="majorHAnsi"/>
      <w:b/>
      <w:bCs/>
      <w:color w:val="007C92"/>
      <w:sz w:val="28"/>
      <w:szCs w:val="24"/>
    </w:rPr>
  </w:style>
  <w:style w:type="paragraph" w:customStyle="1" w:styleId="TitleGeorgia">
    <w:name w:val="Title_Georgia"/>
    <w:basedOn w:val="Normal"/>
    <w:link w:val="TitleGeorgiaChar"/>
    <w:qFormat/>
    <w:rsid w:val="00D84508"/>
    <w:rPr>
      <w:rFonts w:ascii="Georgia" w:hAnsi="Georgia"/>
      <w:b/>
      <w:color w:val="007C92"/>
      <w:sz w:val="44"/>
      <w:szCs w:val="44"/>
    </w:rPr>
  </w:style>
  <w:style w:type="character" w:customStyle="1" w:styleId="IntroParagraphChar">
    <w:name w:val="Intro Paragraph Char"/>
    <w:basedOn w:val="DefaultParagraphFont"/>
    <w:link w:val="IntroParagraph"/>
    <w:rsid w:val="008C131F"/>
    <w:rPr>
      <w:i/>
      <w:iCs/>
      <w:color w:val="000000" w:themeColor="text1"/>
      <w:sz w:val="28"/>
      <w:szCs w:val="24"/>
      <w14:textFill>
        <w14:solidFill>
          <w14:schemeClr w14:val="tx1">
            <w14:lumMod w14:val="65000"/>
            <w14:lumOff w14:val="35000"/>
            <w14:lumMod w14:val="85000"/>
            <w14:lumOff w14:val="15000"/>
          </w14:schemeClr>
        </w14:solidFill>
      </w14:textFill>
    </w:rPr>
  </w:style>
  <w:style w:type="paragraph" w:customStyle="1" w:styleId="Buttle1">
    <w:name w:val="Buttle 1"/>
    <w:basedOn w:val="ListParagraph"/>
    <w:link w:val="Buttle1Char"/>
    <w:qFormat/>
    <w:rsid w:val="00734E91"/>
    <w:pPr>
      <w:numPr>
        <w:numId w:val="4"/>
      </w:numPr>
      <w:spacing w:after="0" w:line="240" w:lineRule="auto"/>
      <w:contextualSpacing w:val="0"/>
    </w:pPr>
    <w:rPr>
      <w:rFonts w:ascii="Corbel" w:hAnsi="Corbel"/>
    </w:rPr>
  </w:style>
  <w:style w:type="character" w:customStyle="1" w:styleId="TitleGeorgiaChar">
    <w:name w:val="Title_Georgia Char"/>
    <w:basedOn w:val="DefaultParagraphFont"/>
    <w:link w:val="TitleGeorgia"/>
    <w:rsid w:val="00D84508"/>
    <w:rPr>
      <w:rFonts w:ascii="Georgia" w:hAnsi="Georgia"/>
      <w:b/>
      <w:color w:val="007C92"/>
      <w:sz w:val="44"/>
      <w:szCs w:val="44"/>
    </w:rPr>
  </w:style>
  <w:style w:type="paragraph" w:customStyle="1" w:styleId="MainTextCorbel">
    <w:name w:val="Main Text Corbel"/>
    <w:basedOn w:val="Normal"/>
    <w:link w:val="MainTextCorbelChar"/>
    <w:qFormat/>
    <w:rsid w:val="00734E91"/>
    <w:pPr>
      <w:spacing w:line="240" w:lineRule="auto"/>
    </w:pPr>
    <w:rPr>
      <w:rFonts w:ascii="Corbel" w:hAnsi="Corbel"/>
      <w:color w:val="262626" w:themeColor="text1" w:themeTint="D9"/>
      <w:szCs w:val="20"/>
    </w:rPr>
  </w:style>
  <w:style w:type="character" w:customStyle="1" w:styleId="ListParagraphChar">
    <w:name w:val="List Paragraph Char"/>
    <w:basedOn w:val="DefaultParagraphFont"/>
    <w:link w:val="ListParagraph"/>
    <w:uiPriority w:val="34"/>
    <w:rsid w:val="00734E91"/>
  </w:style>
  <w:style w:type="character" w:customStyle="1" w:styleId="Buttle1Char">
    <w:name w:val="Buttle 1 Char"/>
    <w:basedOn w:val="ListParagraphChar"/>
    <w:link w:val="Buttle1"/>
    <w:rsid w:val="00734E91"/>
    <w:rPr>
      <w:rFonts w:ascii="Corbel" w:hAnsi="Corbel"/>
    </w:rPr>
  </w:style>
  <w:style w:type="paragraph" w:customStyle="1" w:styleId="Subtitle2">
    <w:name w:val="Subtitle 2"/>
    <w:basedOn w:val="Normal"/>
    <w:link w:val="Subtitle2Char"/>
    <w:qFormat/>
    <w:rsid w:val="006D0648"/>
    <w:rPr>
      <w:rFonts w:ascii="Georgia" w:hAnsi="Georgia"/>
      <w:bCs/>
      <w:i/>
      <w:color w:val="000000" w:themeColor="text1"/>
      <w:sz w:val="24"/>
      <w:szCs w:val="24"/>
      <w:u w:val="single"/>
    </w:rPr>
  </w:style>
  <w:style w:type="character" w:customStyle="1" w:styleId="MainTextCorbelChar">
    <w:name w:val="Main Text Corbel Char"/>
    <w:basedOn w:val="DefaultParagraphFont"/>
    <w:link w:val="MainTextCorbel"/>
    <w:rsid w:val="00734E91"/>
    <w:rPr>
      <w:rFonts w:ascii="Corbel" w:hAnsi="Corbel"/>
      <w:color w:val="262626" w:themeColor="text1" w:themeTint="D9"/>
      <w:szCs w:val="20"/>
    </w:rPr>
  </w:style>
  <w:style w:type="character" w:styleId="Hyperlink">
    <w:name w:val="Hyperlink"/>
    <w:basedOn w:val="DefaultParagraphFont"/>
    <w:uiPriority w:val="99"/>
    <w:unhideWhenUsed/>
    <w:rsid w:val="00925872"/>
    <w:rPr>
      <w:color w:val="0563C1" w:themeColor="hyperlink"/>
      <w:u w:val="single"/>
    </w:rPr>
  </w:style>
  <w:style w:type="character" w:customStyle="1" w:styleId="Subtitle2Char">
    <w:name w:val="Subtitle 2 Char"/>
    <w:basedOn w:val="DefaultParagraphFont"/>
    <w:link w:val="Subtitle2"/>
    <w:rsid w:val="006D0648"/>
    <w:rPr>
      <w:rFonts w:ascii="Georgia" w:hAnsi="Georgia"/>
      <w:bCs/>
      <w:i/>
      <w:color w:val="000000" w:themeColor="text1"/>
      <w:sz w:val="24"/>
      <w:szCs w:val="24"/>
      <w:u w:val="single"/>
    </w:rPr>
  </w:style>
  <w:style w:type="paragraph" w:customStyle="1" w:styleId="tipsbody">
    <w:name w:val="tips body"/>
    <w:basedOn w:val="Normal"/>
    <w:link w:val="tipsbodyChar"/>
    <w:qFormat/>
    <w:rsid w:val="00F116BD"/>
    <w:pPr>
      <w:spacing w:after="0" w:line="240" w:lineRule="auto"/>
    </w:pPr>
    <w:rPr>
      <w:rFonts w:ascii="Corbel" w:hAnsi="Corbel"/>
      <w:color w:val="000000" w:themeColor="text1"/>
    </w:rPr>
  </w:style>
  <w:style w:type="character" w:customStyle="1" w:styleId="tipsbodyChar">
    <w:name w:val="tips body Char"/>
    <w:basedOn w:val="DefaultParagraphFont"/>
    <w:link w:val="tipsbody"/>
    <w:rsid w:val="00F116BD"/>
    <w:rPr>
      <w:rFonts w:ascii="Corbel" w:hAnsi="Corbel"/>
      <w:color w:val="000000" w:themeColor="text1"/>
    </w:rPr>
  </w:style>
  <w:style w:type="paragraph" w:styleId="BalloonText">
    <w:name w:val="Balloon Text"/>
    <w:basedOn w:val="Normal"/>
    <w:link w:val="BalloonTextChar"/>
    <w:uiPriority w:val="99"/>
    <w:semiHidden/>
    <w:unhideWhenUsed/>
    <w:rsid w:val="00FB4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150159">
      <w:bodyDiv w:val="1"/>
      <w:marLeft w:val="0"/>
      <w:marRight w:val="0"/>
      <w:marTop w:val="0"/>
      <w:marBottom w:val="0"/>
      <w:divBdr>
        <w:top w:val="none" w:sz="0" w:space="0" w:color="auto"/>
        <w:left w:val="none" w:sz="0" w:space="0" w:color="auto"/>
        <w:bottom w:val="none" w:sz="0" w:space="0" w:color="auto"/>
        <w:right w:val="none" w:sz="0" w:space="0" w:color="auto"/>
      </w:divBdr>
    </w:div>
    <w:div w:id="17410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otonproduction.service-now.com/soton" TargetMode="Externa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961D-A885-4514-B329-090820C3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 G.</dc:creator>
  <cp:keywords/>
  <dc:description/>
  <cp:lastModifiedBy>Marcon G.</cp:lastModifiedBy>
  <cp:revision>8</cp:revision>
  <cp:lastPrinted>2014-11-14T11:17:00Z</cp:lastPrinted>
  <dcterms:created xsi:type="dcterms:W3CDTF">2014-11-14T14:36:00Z</dcterms:created>
  <dcterms:modified xsi:type="dcterms:W3CDTF">2015-01-20T16:48:00Z</dcterms:modified>
</cp:coreProperties>
</file>