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BB1" w:rsidRPr="007D3220" w:rsidRDefault="00914BB1" w:rsidP="00914BB1">
      <w:pPr>
        <w:pStyle w:val="NormalWeb"/>
        <w:jc w:val="right"/>
        <w:rPr>
          <w:rFonts w:ascii="Georgia" w:hAnsi="Georgia"/>
        </w:rPr>
      </w:pPr>
      <w:r w:rsidRPr="007D3220">
        <w:rPr>
          <w:rFonts w:ascii="Georgia" w:hAnsi="Georgia"/>
          <w:noProof/>
          <w:color w:val="007275"/>
          <w:lang w:eastAsia="zh-CN"/>
        </w:rPr>
        <w:drawing>
          <wp:inline distT="0" distB="0" distL="0" distR="0" wp14:anchorId="6FE546A1" wp14:editId="49D38D6B">
            <wp:extent cx="2317750" cy="819150"/>
            <wp:effectExtent l="0" t="0" r="0" b="0"/>
            <wp:docPr id="1" name="Picture 1" descr="University of Southampton">
              <a:hlinkClick xmlns:a="http://schemas.openxmlformats.org/drawingml/2006/main" r:id="rId5" tooltip="University of Southampton Home P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Southampto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17750" cy="819150"/>
                    </a:xfrm>
                    <a:prstGeom prst="rect">
                      <a:avLst/>
                    </a:prstGeom>
                    <a:noFill/>
                    <a:ln>
                      <a:noFill/>
                    </a:ln>
                  </pic:spPr>
                </pic:pic>
              </a:graphicData>
            </a:graphic>
          </wp:inline>
        </w:drawing>
      </w:r>
    </w:p>
    <w:p w:rsidR="00914BB1" w:rsidRPr="007D3220" w:rsidRDefault="00914BB1" w:rsidP="00914BB1">
      <w:pPr>
        <w:pStyle w:val="NormalWeb"/>
        <w:rPr>
          <w:rFonts w:ascii="Georgia" w:hAnsi="Georgia"/>
          <w:b/>
          <w:bCs/>
        </w:rPr>
      </w:pPr>
      <w:r w:rsidRPr="007D3220">
        <w:rPr>
          <w:rFonts w:ascii="Georgia" w:hAnsi="Georgia"/>
          <w:b/>
          <w:bCs/>
        </w:rPr>
        <w:t>Policy Commissions Competition</w:t>
      </w:r>
      <w:r w:rsidR="007D3220">
        <w:rPr>
          <w:rFonts w:ascii="Georgia" w:hAnsi="Georgia"/>
          <w:b/>
          <w:bCs/>
        </w:rPr>
        <w:t xml:space="preserve"> April 2013</w:t>
      </w:r>
      <w:bookmarkStart w:id="0" w:name="_GoBack"/>
      <w:bookmarkEnd w:id="0"/>
      <w:r w:rsidRPr="007D3220">
        <w:rPr>
          <w:rFonts w:ascii="Georgia" w:hAnsi="Georgia"/>
          <w:b/>
          <w:bCs/>
        </w:rPr>
        <w:t xml:space="preserve"> Guidance Notes</w:t>
      </w:r>
    </w:p>
    <w:p w:rsidR="00D452E2" w:rsidRPr="007D3220" w:rsidRDefault="007D3220" w:rsidP="00D452E2">
      <w:pPr>
        <w:pStyle w:val="NormalWeb"/>
        <w:rPr>
          <w:rFonts w:ascii="Georgia" w:hAnsi="Georgia"/>
          <w:sz w:val="22"/>
          <w:szCs w:val="22"/>
        </w:rPr>
      </w:pPr>
      <w:hyperlink r:id="rId8" w:history="1">
        <w:r w:rsidR="00D452E2" w:rsidRPr="007D3220">
          <w:rPr>
            <w:rStyle w:val="Hyperlink"/>
            <w:rFonts w:ascii="Georgia" w:hAnsi="Georgia"/>
            <w:sz w:val="22"/>
            <w:szCs w:val="22"/>
          </w:rPr>
          <w:t>Policy commissions</w:t>
        </w:r>
      </w:hyperlink>
      <w:r w:rsidR="00D452E2" w:rsidRPr="007D3220">
        <w:rPr>
          <w:rFonts w:ascii="Georgia" w:hAnsi="Georgia"/>
          <w:sz w:val="22"/>
          <w:szCs w:val="22"/>
        </w:rPr>
        <w:t xml:space="preserve"> aim to draw on the scholarly expertise of Southampton academics as well as practitioners and policy makers to address issues of cultural, social and economic importance. We see the commissions as a vehicle for a journey of intellectual discovery which combine the expertise of the university community with the many types of expertise that lie outside our world.  </w:t>
      </w:r>
    </w:p>
    <w:p w:rsidR="00D452E2" w:rsidRPr="007D3220" w:rsidRDefault="00D452E2" w:rsidP="00D452E2">
      <w:pPr>
        <w:pStyle w:val="NormalWeb"/>
        <w:rPr>
          <w:rFonts w:ascii="Georgia" w:hAnsi="Georgia"/>
          <w:sz w:val="22"/>
          <w:szCs w:val="22"/>
        </w:rPr>
      </w:pPr>
      <w:r w:rsidRPr="007D3220">
        <w:rPr>
          <w:rFonts w:ascii="Georgia" w:hAnsi="Georgia"/>
          <w:sz w:val="22"/>
          <w:szCs w:val="22"/>
        </w:rPr>
        <w:t>The overall goal of the commission is to undertake an independent analysis of an issue which has topicality a</w:t>
      </w:r>
      <w:r w:rsidR="00996E8C" w:rsidRPr="007D3220">
        <w:rPr>
          <w:rFonts w:ascii="Georgia" w:hAnsi="Georgia"/>
          <w:sz w:val="22"/>
          <w:szCs w:val="22"/>
        </w:rPr>
        <w:t>n</w:t>
      </w:r>
      <w:r w:rsidRPr="007D3220">
        <w:rPr>
          <w:rFonts w:ascii="Georgia" w:hAnsi="Georgia"/>
          <w:sz w:val="22"/>
          <w:szCs w:val="22"/>
        </w:rPr>
        <w:t xml:space="preserve">d relevance in the wider world but crucially to come up with realistic and down-to-earth recommendations about how to move it forward. This </w:t>
      </w:r>
      <w:r w:rsidR="00996E8C" w:rsidRPr="007D3220">
        <w:rPr>
          <w:rFonts w:ascii="Georgia" w:hAnsi="Georgia"/>
          <w:sz w:val="22"/>
          <w:szCs w:val="22"/>
        </w:rPr>
        <w:t xml:space="preserve">stipulation </w:t>
      </w:r>
      <w:r w:rsidRPr="007D3220">
        <w:rPr>
          <w:rFonts w:ascii="Georgia" w:hAnsi="Georgia"/>
          <w:sz w:val="22"/>
          <w:szCs w:val="22"/>
        </w:rPr>
        <w:t xml:space="preserve">is not to discourage radical or blue skies thinking (far from it) but to suggest that where a commission pushes in that direction we are given an idea of some of the steps and milestones along the way that could reasonably be undertaken. </w:t>
      </w:r>
    </w:p>
    <w:p w:rsidR="008C23B1" w:rsidRPr="007D3220" w:rsidRDefault="00D452E2" w:rsidP="00D452E2">
      <w:pPr>
        <w:pStyle w:val="NormalWeb"/>
        <w:rPr>
          <w:rFonts w:ascii="Georgia" w:hAnsi="Georgia"/>
          <w:sz w:val="22"/>
          <w:szCs w:val="22"/>
        </w:rPr>
      </w:pPr>
      <w:r w:rsidRPr="007D3220">
        <w:rPr>
          <w:rFonts w:ascii="Georgia" w:hAnsi="Georgia"/>
          <w:sz w:val="22"/>
          <w:szCs w:val="22"/>
        </w:rPr>
        <w:t xml:space="preserve">We hope that all commissions will make thought provoking </w:t>
      </w:r>
      <w:r w:rsidR="00996E8C" w:rsidRPr="007D3220">
        <w:rPr>
          <w:rFonts w:ascii="Georgia" w:hAnsi="Georgia"/>
          <w:sz w:val="22"/>
          <w:szCs w:val="22"/>
        </w:rPr>
        <w:t>offerings</w:t>
      </w:r>
      <w:r w:rsidRPr="007D3220">
        <w:rPr>
          <w:rFonts w:ascii="Georgia" w:hAnsi="Georgia"/>
          <w:sz w:val="22"/>
          <w:szCs w:val="22"/>
        </w:rPr>
        <w:t xml:space="preserve"> to the debate, thereby assisting policymakers to find solutions to </w:t>
      </w:r>
      <w:r w:rsidR="00996E8C" w:rsidRPr="007D3220">
        <w:rPr>
          <w:rFonts w:ascii="Georgia" w:hAnsi="Georgia"/>
          <w:sz w:val="22"/>
          <w:szCs w:val="22"/>
        </w:rPr>
        <w:t>difficult</w:t>
      </w:r>
      <w:r w:rsidRPr="007D3220">
        <w:rPr>
          <w:rFonts w:ascii="Georgia" w:hAnsi="Georgia"/>
          <w:sz w:val="22"/>
          <w:szCs w:val="22"/>
        </w:rPr>
        <w:t xml:space="preserve"> problems. The activities of the commission </w:t>
      </w:r>
      <w:r w:rsidR="008C23B1" w:rsidRPr="007D3220">
        <w:rPr>
          <w:rFonts w:ascii="Georgia" w:hAnsi="Georgia"/>
          <w:sz w:val="22"/>
          <w:szCs w:val="22"/>
        </w:rPr>
        <w:t>and its published</w:t>
      </w:r>
      <w:r w:rsidRPr="007D3220">
        <w:rPr>
          <w:rFonts w:ascii="Georgia" w:hAnsi="Georgia"/>
          <w:sz w:val="22"/>
          <w:szCs w:val="22"/>
        </w:rPr>
        <w:t xml:space="preserve"> </w:t>
      </w:r>
      <w:r w:rsidR="008C23B1" w:rsidRPr="007D3220">
        <w:rPr>
          <w:rFonts w:ascii="Georgia" w:hAnsi="Georgia"/>
          <w:sz w:val="22"/>
          <w:szCs w:val="22"/>
        </w:rPr>
        <w:t>work will</w:t>
      </w:r>
      <w:r w:rsidR="00914BB1" w:rsidRPr="007D3220">
        <w:rPr>
          <w:rFonts w:ascii="Georgia" w:hAnsi="Georgia"/>
          <w:sz w:val="22"/>
          <w:szCs w:val="22"/>
        </w:rPr>
        <w:t xml:space="preserve"> inform</w:t>
      </w:r>
      <w:r w:rsidRPr="007D3220">
        <w:rPr>
          <w:rFonts w:ascii="Georgia" w:hAnsi="Georgia"/>
          <w:sz w:val="22"/>
          <w:szCs w:val="22"/>
        </w:rPr>
        <w:t xml:space="preserve"> public </w:t>
      </w:r>
      <w:r w:rsidR="008C23B1" w:rsidRPr="007D3220">
        <w:rPr>
          <w:rFonts w:ascii="Georgia" w:hAnsi="Georgia"/>
          <w:sz w:val="22"/>
          <w:szCs w:val="22"/>
        </w:rPr>
        <w:t>policy through rigorous</w:t>
      </w:r>
      <w:r w:rsidRPr="007D3220">
        <w:rPr>
          <w:rFonts w:ascii="Georgia" w:hAnsi="Georgia"/>
          <w:sz w:val="22"/>
          <w:szCs w:val="22"/>
        </w:rPr>
        <w:t xml:space="preserve"> </w:t>
      </w:r>
      <w:r w:rsidR="008C23B1" w:rsidRPr="007D3220">
        <w:rPr>
          <w:rFonts w:ascii="Georgia" w:hAnsi="Georgia"/>
          <w:sz w:val="22"/>
          <w:szCs w:val="22"/>
        </w:rPr>
        <w:t>academic</w:t>
      </w:r>
      <w:r w:rsidRPr="007D3220">
        <w:rPr>
          <w:rFonts w:ascii="Georgia" w:hAnsi="Georgia"/>
          <w:sz w:val="22"/>
          <w:szCs w:val="22"/>
        </w:rPr>
        <w:t xml:space="preserve"> and analytical thinking</w:t>
      </w:r>
      <w:r w:rsidR="008C23B1" w:rsidRPr="007D3220">
        <w:rPr>
          <w:rFonts w:ascii="Georgia" w:hAnsi="Georgia"/>
          <w:sz w:val="22"/>
          <w:szCs w:val="22"/>
        </w:rPr>
        <w:t xml:space="preserve"> but</w:t>
      </w:r>
      <w:r w:rsidR="00996E8C" w:rsidRPr="007D3220">
        <w:rPr>
          <w:rFonts w:ascii="Georgia" w:hAnsi="Georgia"/>
          <w:sz w:val="22"/>
          <w:szCs w:val="22"/>
        </w:rPr>
        <w:t xml:space="preserve"> it will also be </w:t>
      </w:r>
      <w:r w:rsidR="008C23B1" w:rsidRPr="007D3220">
        <w:rPr>
          <w:rFonts w:ascii="Georgia" w:hAnsi="Georgia"/>
          <w:sz w:val="22"/>
          <w:szCs w:val="22"/>
        </w:rPr>
        <w:t>grounded in an understanding of the practice</w:t>
      </w:r>
      <w:r w:rsidRPr="007D3220">
        <w:rPr>
          <w:rFonts w:ascii="Georgia" w:hAnsi="Georgia"/>
          <w:sz w:val="22"/>
          <w:szCs w:val="22"/>
        </w:rPr>
        <w:t xml:space="preserve">. </w:t>
      </w:r>
    </w:p>
    <w:p w:rsidR="00D452E2" w:rsidRPr="007D3220" w:rsidRDefault="008C23B1" w:rsidP="00D452E2">
      <w:pPr>
        <w:pStyle w:val="NormalWeb"/>
        <w:rPr>
          <w:rFonts w:ascii="Georgia" w:hAnsi="Georgia"/>
          <w:sz w:val="22"/>
          <w:szCs w:val="22"/>
        </w:rPr>
      </w:pPr>
      <w:r w:rsidRPr="007D3220">
        <w:rPr>
          <w:rFonts w:ascii="Georgia" w:hAnsi="Georgia"/>
          <w:sz w:val="22"/>
          <w:szCs w:val="22"/>
        </w:rPr>
        <w:t xml:space="preserve">We will work with the commission to ensure that its findings are widely shared and have maximum impact. We will also provide some basic administrative support in setting up the commission and in running its meetings. </w:t>
      </w:r>
    </w:p>
    <w:p w:rsidR="008C23B1" w:rsidRPr="007D3220" w:rsidRDefault="008C23B1" w:rsidP="00D452E2">
      <w:pPr>
        <w:pStyle w:val="NormalWeb"/>
        <w:rPr>
          <w:rFonts w:ascii="Georgia" w:hAnsi="Georgia"/>
          <w:sz w:val="22"/>
          <w:szCs w:val="22"/>
        </w:rPr>
      </w:pPr>
      <w:r w:rsidRPr="007D3220">
        <w:rPr>
          <w:rFonts w:ascii="Georgia" w:hAnsi="Georgia"/>
          <w:sz w:val="22"/>
          <w:szCs w:val="22"/>
        </w:rPr>
        <w:t>We will judge the successful bids along four criteria:</w:t>
      </w:r>
    </w:p>
    <w:p w:rsidR="008C23B1" w:rsidRPr="007D3220" w:rsidRDefault="00C1441C" w:rsidP="00D452E2">
      <w:pPr>
        <w:pStyle w:val="NormalWeb"/>
        <w:rPr>
          <w:rFonts w:ascii="Georgia" w:hAnsi="Georgia"/>
          <w:b/>
          <w:bCs/>
          <w:sz w:val="22"/>
          <w:szCs w:val="22"/>
        </w:rPr>
      </w:pPr>
      <w:r w:rsidRPr="007D3220">
        <w:rPr>
          <w:rFonts w:ascii="Georgia" w:hAnsi="Georgia"/>
          <w:b/>
          <w:bCs/>
          <w:sz w:val="22"/>
          <w:szCs w:val="22"/>
        </w:rPr>
        <w:t>1.</w:t>
      </w:r>
      <w:r w:rsidRPr="007D3220">
        <w:rPr>
          <w:rFonts w:ascii="Georgia" w:hAnsi="Georgia"/>
          <w:b/>
          <w:bCs/>
          <w:sz w:val="22"/>
          <w:szCs w:val="22"/>
        </w:rPr>
        <w:tab/>
      </w:r>
      <w:r w:rsidR="008C23B1" w:rsidRPr="007D3220">
        <w:rPr>
          <w:rFonts w:ascii="Georgia" w:hAnsi="Georgia"/>
          <w:b/>
          <w:bCs/>
          <w:sz w:val="22"/>
          <w:szCs w:val="22"/>
        </w:rPr>
        <w:t xml:space="preserve">The clarity and focus of the topic identified for investigation </w:t>
      </w:r>
    </w:p>
    <w:p w:rsidR="008C23B1" w:rsidRPr="007D3220" w:rsidRDefault="008C23B1" w:rsidP="00C1441C">
      <w:pPr>
        <w:pStyle w:val="NormalWeb"/>
        <w:ind w:left="720" w:hanging="720"/>
        <w:rPr>
          <w:rFonts w:ascii="Georgia" w:hAnsi="Georgia"/>
          <w:b/>
          <w:bCs/>
          <w:sz w:val="22"/>
          <w:szCs w:val="22"/>
        </w:rPr>
      </w:pPr>
      <w:r w:rsidRPr="007D3220">
        <w:rPr>
          <w:rFonts w:ascii="Georgia" w:hAnsi="Georgia"/>
          <w:b/>
          <w:bCs/>
          <w:sz w:val="22"/>
          <w:szCs w:val="22"/>
        </w:rPr>
        <w:t xml:space="preserve">2. </w:t>
      </w:r>
      <w:r w:rsidR="00C1441C" w:rsidRPr="007D3220">
        <w:rPr>
          <w:rFonts w:ascii="Georgia" w:hAnsi="Georgia"/>
          <w:b/>
          <w:bCs/>
          <w:sz w:val="22"/>
          <w:szCs w:val="22"/>
        </w:rPr>
        <w:tab/>
      </w:r>
      <w:r w:rsidRPr="007D3220">
        <w:rPr>
          <w:rFonts w:ascii="Georgia" w:hAnsi="Georgia"/>
          <w:b/>
          <w:bCs/>
          <w:sz w:val="22"/>
          <w:szCs w:val="22"/>
        </w:rPr>
        <w:t>The quality and diversity of the Commission panel members that they appear to be able to attract</w:t>
      </w:r>
      <w:r w:rsidR="00996E8C" w:rsidRPr="007D3220">
        <w:rPr>
          <w:rFonts w:ascii="Georgia" w:hAnsi="Georgia"/>
          <w:b/>
          <w:bCs/>
          <w:sz w:val="22"/>
          <w:szCs w:val="22"/>
        </w:rPr>
        <w:t>;</w:t>
      </w:r>
      <w:r w:rsidRPr="007D3220">
        <w:rPr>
          <w:rFonts w:ascii="Georgia" w:hAnsi="Georgia"/>
          <w:b/>
          <w:bCs/>
          <w:sz w:val="22"/>
          <w:szCs w:val="22"/>
        </w:rPr>
        <w:t xml:space="preserve"> supported where possible by lett</w:t>
      </w:r>
      <w:r w:rsidR="00C1441C" w:rsidRPr="007D3220">
        <w:rPr>
          <w:rFonts w:ascii="Georgia" w:hAnsi="Georgia"/>
          <w:b/>
          <w:bCs/>
          <w:sz w:val="22"/>
          <w:szCs w:val="22"/>
        </w:rPr>
        <w:t xml:space="preserve">ers demonstrating commitment. A </w:t>
      </w:r>
      <w:r w:rsidRPr="007D3220">
        <w:rPr>
          <w:rFonts w:ascii="Georgia" w:hAnsi="Georgia"/>
          <w:b/>
          <w:bCs/>
          <w:sz w:val="22"/>
          <w:szCs w:val="22"/>
        </w:rPr>
        <w:t xml:space="preserve">commission chair of prominence in the field is also likely to ensure </w:t>
      </w:r>
      <w:r w:rsidR="00996E8C" w:rsidRPr="007D3220">
        <w:rPr>
          <w:rFonts w:ascii="Georgia" w:hAnsi="Georgia"/>
          <w:b/>
          <w:bCs/>
          <w:sz w:val="22"/>
          <w:szCs w:val="22"/>
        </w:rPr>
        <w:t xml:space="preserve">that a commission is an attractive proposition. </w:t>
      </w:r>
      <w:r w:rsidRPr="007D3220">
        <w:rPr>
          <w:rFonts w:ascii="Georgia" w:hAnsi="Georgia"/>
          <w:b/>
          <w:bCs/>
          <w:sz w:val="22"/>
          <w:szCs w:val="22"/>
        </w:rPr>
        <w:t xml:space="preserve"> </w:t>
      </w:r>
    </w:p>
    <w:p w:rsidR="008C23B1" w:rsidRPr="007D3220" w:rsidRDefault="008C23B1" w:rsidP="00C1441C">
      <w:pPr>
        <w:pStyle w:val="NormalWeb"/>
        <w:ind w:left="720" w:hanging="720"/>
        <w:rPr>
          <w:rFonts w:ascii="Georgia" w:hAnsi="Georgia"/>
          <w:b/>
          <w:bCs/>
          <w:sz w:val="22"/>
          <w:szCs w:val="22"/>
        </w:rPr>
      </w:pPr>
      <w:r w:rsidRPr="007D3220">
        <w:rPr>
          <w:rFonts w:ascii="Georgia" w:hAnsi="Georgia"/>
          <w:b/>
          <w:bCs/>
          <w:sz w:val="22"/>
          <w:szCs w:val="22"/>
        </w:rPr>
        <w:t xml:space="preserve">3. </w:t>
      </w:r>
      <w:r w:rsidR="00C1441C" w:rsidRPr="007D3220">
        <w:rPr>
          <w:rFonts w:ascii="Georgia" w:hAnsi="Georgia"/>
          <w:b/>
          <w:bCs/>
          <w:sz w:val="22"/>
          <w:szCs w:val="22"/>
        </w:rPr>
        <w:tab/>
      </w:r>
      <w:r w:rsidRPr="007D3220">
        <w:rPr>
          <w:rFonts w:ascii="Georgia" w:hAnsi="Georgia"/>
          <w:b/>
          <w:bCs/>
          <w:sz w:val="22"/>
          <w:szCs w:val="22"/>
        </w:rPr>
        <w:t>The depth and detail of the plan of activities in terms of deliverability in the context of a tight budget and limited time frame</w:t>
      </w:r>
    </w:p>
    <w:p w:rsidR="008C23B1" w:rsidRPr="007D3220" w:rsidRDefault="008C23B1" w:rsidP="00D452E2">
      <w:pPr>
        <w:pStyle w:val="NormalWeb"/>
        <w:rPr>
          <w:rFonts w:ascii="Georgia" w:hAnsi="Georgia"/>
          <w:b/>
          <w:bCs/>
          <w:sz w:val="22"/>
          <w:szCs w:val="22"/>
        </w:rPr>
      </w:pPr>
      <w:r w:rsidRPr="007D3220">
        <w:rPr>
          <w:rFonts w:ascii="Georgia" w:hAnsi="Georgia"/>
          <w:b/>
          <w:bCs/>
          <w:sz w:val="22"/>
          <w:szCs w:val="22"/>
        </w:rPr>
        <w:t xml:space="preserve">4. </w:t>
      </w:r>
      <w:r w:rsidR="00C1441C" w:rsidRPr="007D3220">
        <w:rPr>
          <w:rFonts w:ascii="Georgia" w:hAnsi="Georgia"/>
          <w:b/>
          <w:bCs/>
          <w:sz w:val="22"/>
          <w:szCs w:val="22"/>
        </w:rPr>
        <w:tab/>
      </w:r>
      <w:r w:rsidRPr="007D3220">
        <w:rPr>
          <w:rFonts w:ascii="Georgia" w:hAnsi="Georgia"/>
          <w:b/>
          <w:bCs/>
          <w:sz w:val="22"/>
          <w:szCs w:val="22"/>
        </w:rPr>
        <w:t xml:space="preserve">The relevance and topicality of the issue under investigation </w:t>
      </w:r>
    </w:p>
    <w:p w:rsidR="008C23B1" w:rsidRPr="007D3220" w:rsidRDefault="008C23B1" w:rsidP="00D452E2">
      <w:pPr>
        <w:pStyle w:val="NormalWeb"/>
        <w:rPr>
          <w:rFonts w:ascii="Georgia" w:hAnsi="Georgia"/>
          <w:sz w:val="22"/>
          <w:szCs w:val="22"/>
        </w:rPr>
      </w:pPr>
      <w:r w:rsidRPr="007D3220">
        <w:rPr>
          <w:rFonts w:ascii="Georgia" w:hAnsi="Georgia"/>
          <w:b/>
          <w:bCs/>
          <w:sz w:val="22"/>
          <w:szCs w:val="22"/>
        </w:rPr>
        <w:t>We would welcome of course any additional funding to that which we are able to provide,</w:t>
      </w:r>
      <w:r w:rsidRPr="007D3220">
        <w:rPr>
          <w:rFonts w:ascii="Georgia" w:hAnsi="Georgia"/>
          <w:sz w:val="22"/>
          <w:szCs w:val="22"/>
        </w:rPr>
        <w:t xml:space="preserve"> although additional funding is not a requirement of any bid.  Even if a bid is unsuccessful we will provide helpful feedback and may propose working with you in other ways as part of the on-going commitments of </w:t>
      </w:r>
      <w:hyperlink r:id="rId9" w:history="1">
        <w:r w:rsidRPr="007D3220">
          <w:rPr>
            <w:rStyle w:val="Hyperlink"/>
            <w:rFonts w:ascii="Georgia" w:hAnsi="Georgia"/>
            <w:sz w:val="22"/>
            <w:szCs w:val="22"/>
          </w:rPr>
          <w:t xml:space="preserve">Public </w:t>
        </w:r>
        <w:proofErr w:type="spellStart"/>
        <w:r w:rsidRPr="007D3220">
          <w:rPr>
            <w:rStyle w:val="Hyperlink"/>
            <w:rFonts w:ascii="Georgia" w:hAnsi="Georgia"/>
            <w:sz w:val="22"/>
            <w:szCs w:val="22"/>
          </w:rPr>
          <w:t>Policy@Southampton</w:t>
        </w:r>
        <w:proofErr w:type="spellEnd"/>
        <w:r w:rsidRPr="007D3220">
          <w:rPr>
            <w:rStyle w:val="Hyperlink"/>
            <w:rFonts w:ascii="Georgia" w:hAnsi="Georgia"/>
            <w:sz w:val="22"/>
            <w:szCs w:val="22"/>
          </w:rPr>
          <w:t xml:space="preserve">  </w:t>
        </w:r>
      </w:hyperlink>
      <w:r w:rsidRPr="007D3220">
        <w:rPr>
          <w:rFonts w:ascii="Georgia" w:hAnsi="Georgia"/>
          <w:sz w:val="22"/>
          <w:szCs w:val="22"/>
        </w:rPr>
        <w:t xml:space="preserve"> </w:t>
      </w:r>
    </w:p>
    <w:p w:rsidR="00D35DC9" w:rsidRPr="007D3220" w:rsidRDefault="00D35DC9" w:rsidP="00D35DC9">
      <w:pPr>
        <w:pStyle w:val="NormalWeb"/>
        <w:rPr>
          <w:rFonts w:ascii="Georgia" w:hAnsi="Georgia"/>
          <w:b/>
          <w:bCs/>
        </w:rPr>
      </w:pPr>
    </w:p>
    <w:p w:rsidR="00D35DC9" w:rsidRPr="007D3220" w:rsidRDefault="00D35DC9" w:rsidP="00D35DC9">
      <w:pPr>
        <w:pStyle w:val="NormalWeb"/>
        <w:rPr>
          <w:rFonts w:ascii="Georgia" w:hAnsi="Georgia"/>
          <w:b/>
          <w:bCs/>
        </w:rPr>
      </w:pPr>
      <w:r w:rsidRPr="007D3220">
        <w:rPr>
          <w:rFonts w:ascii="Georgia" w:hAnsi="Georgia"/>
          <w:b/>
          <w:bCs/>
        </w:rPr>
        <w:t xml:space="preserve">Please register your interest in applying for commissions with </w:t>
      </w:r>
      <w:hyperlink r:id="rId10" w:history="1">
        <w:r w:rsidRPr="007D3220">
          <w:rPr>
            <w:rStyle w:val="Hyperlink"/>
            <w:rFonts w:ascii="Georgia" w:hAnsi="Georgia"/>
            <w:b/>
            <w:bCs/>
          </w:rPr>
          <w:t>lisa.then@southampton.ac.uk</w:t>
        </w:r>
      </w:hyperlink>
      <w:r w:rsidRPr="007D3220">
        <w:rPr>
          <w:rFonts w:ascii="Georgia" w:hAnsi="Georgia"/>
          <w:b/>
          <w:bCs/>
        </w:rPr>
        <w:t xml:space="preserve"> to allow for planning and preliminary enquiries about your research if necessary.</w:t>
      </w:r>
    </w:p>
    <w:p w:rsidR="00A417A8" w:rsidRPr="007D3220" w:rsidRDefault="00A417A8">
      <w:pPr>
        <w:rPr>
          <w:rFonts w:ascii="Georgia" w:hAnsi="Georgia"/>
        </w:rPr>
      </w:pPr>
    </w:p>
    <w:sectPr w:rsidR="00A417A8" w:rsidRPr="007D3220" w:rsidSect="007D3220">
      <w:pgSz w:w="11906" w:h="16838"/>
      <w:pgMar w:top="1440" w:right="1133"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2E2"/>
    <w:rsid w:val="001E4031"/>
    <w:rsid w:val="00381401"/>
    <w:rsid w:val="00653352"/>
    <w:rsid w:val="007D3220"/>
    <w:rsid w:val="008C23B1"/>
    <w:rsid w:val="00914BB1"/>
    <w:rsid w:val="00996E8C"/>
    <w:rsid w:val="00A417A8"/>
    <w:rsid w:val="00C1441C"/>
    <w:rsid w:val="00D35DC9"/>
    <w:rsid w:val="00D452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2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1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B1"/>
    <w:rPr>
      <w:rFonts w:ascii="Tahoma" w:hAnsi="Tahoma" w:cs="Tahoma"/>
      <w:sz w:val="16"/>
      <w:szCs w:val="16"/>
    </w:rPr>
  </w:style>
  <w:style w:type="character" w:styleId="Hyperlink">
    <w:name w:val="Hyperlink"/>
    <w:basedOn w:val="DefaultParagraphFont"/>
    <w:uiPriority w:val="99"/>
    <w:unhideWhenUsed/>
    <w:rsid w:val="00914B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52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914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B1"/>
    <w:rPr>
      <w:rFonts w:ascii="Tahoma" w:hAnsi="Tahoma" w:cs="Tahoma"/>
      <w:sz w:val="16"/>
      <w:szCs w:val="16"/>
    </w:rPr>
  </w:style>
  <w:style w:type="character" w:styleId="Hyperlink">
    <w:name w:val="Hyperlink"/>
    <w:basedOn w:val="DefaultParagraphFont"/>
    <w:uiPriority w:val="99"/>
    <w:unhideWhenUsed/>
    <w:rsid w:val="00914B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4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blicpolicy.southampton.ac.uk/policy-commissions/" TargetMode="External"/><Relationship Id="rId3" Type="http://schemas.openxmlformats.org/officeDocument/2006/relationships/settings" Target="settings.xml"/><Relationship Id="rId7" Type="http://schemas.openxmlformats.org/officeDocument/2006/relationships/image" Target="https://sussed.soton.ac.uk/site/logo.gi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soton.ac.uk/" TargetMode="External"/><Relationship Id="rId10" Type="http://schemas.openxmlformats.org/officeDocument/2006/relationships/hyperlink" Target="mailto:lisa.then@southampton.ac.uk" TargetMode="External"/><Relationship Id="rId4" Type="http://schemas.openxmlformats.org/officeDocument/2006/relationships/webSettings" Target="webSettings.xml"/><Relationship Id="rId9" Type="http://schemas.openxmlformats.org/officeDocument/2006/relationships/hyperlink" Target="http://publicpolicy.southamp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Gerry</dc:creator>
  <cp:lastModifiedBy>Then L.C.</cp:lastModifiedBy>
  <cp:revision>2</cp:revision>
  <cp:lastPrinted>2012-11-01T10:41:00Z</cp:lastPrinted>
  <dcterms:created xsi:type="dcterms:W3CDTF">2013-04-18T08:41:00Z</dcterms:created>
  <dcterms:modified xsi:type="dcterms:W3CDTF">2013-04-18T08:41:00Z</dcterms:modified>
</cp:coreProperties>
</file>