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5B" w:rsidRPr="00233DD3" w:rsidRDefault="008E2D88" w:rsidP="00A0405B">
      <w:pPr>
        <w:spacing w:line="240" w:lineRule="auto"/>
        <w:jc w:val="center"/>
        <w:rPr>
          <w:b/>
          <w:bCs/>
          <w:sz w:val="28"/>
          <w:szCs w:val="28"/>
        </w:rPr>
      </w:pPr>
      <w:r w:rsidRPr="00233DD3">
        <w:rPr>
          <w:b/>
          <w:bCs/>
          <w:color w:val="000000"/>
          <w:sz w:val="28"/>
          <w:szCs w:val="28"/>
        </w:rPr>
        <w:t>LGBT HISTORY STUDY DAY</w:t>
      </w:r>
      <w:r w:rsidR="00A0405B" w:rsidRPr="00233DD3">
        <w:rPr>
          <w:b/>
          <w:bCs/>
          <w:sz w:val="28"/>
          <w:szCs w:val="28"/>
        </w:rPr>
        <w:t xml:space="preserve"> PROGRAMME.</w:t>
      </w:r>
    </w:p>
    <w:p w:rsidR="008E2D88" w:rsidRPr="00A0405B" w:rsidRDefault="008E2D88" w:rsidP="008E2D88">
      <w:pPr>
        <w:pStyle w:val="NormalWeb"/>
        <w:jc w:val="center"/>
        <w:rPr>
          <w:rFonts w:asciiTheme="minorHAnsi" w:hAnsiTheme="minorHAnsi"/>
          <w:color w:val="000000"/>
        </w:rPr>
      </w:pPr>
      <w:r w:rsidRPr="00A0405B">
        <w:rPr>
          <w:rFonts w:asciiTheme="minorHAnsi" w:hAnsiTheme="minorHAnsi"/>
          <w:color w:val="000000"/>
        </w:rPr>
        <w:t>(Saturday</w:t>
      </w:r>
      <w:r w:rsidR="00A0405B">
        <w:rPr>
          <w:rFonts w:asciiTheme="minorHAnsi" w:hAnsiTheme="minorHAnsi"/>
          <w:color w:val="000000"/>
        </w:rPr>
        <w:t>,</w:t>
      </w:r>
      <w:r w:rsidRPr="00A0405B">
        <w:rPr>
          <w:rFonts w:asciiTheme="minorHAnsi" w:hAnsiTheme="minorHAnsi"/>
          <w:color w:val="000000"/>
        </w:rPr>
        <w:t xml:space="preserve"> 8 February 2014)</w:t>
      </w:r>
    </w:p>
    <w:p w:rsidR="00A0405B" w:rsidRPr="00A0405B" w:rsidRDefault="00A0405B" w:rsidP="00A0405B">
      <w:pPr>
        <w:spacing w:after="0" w:line="240" w:lineRule="auto"/>
        <w:rPr>
          <w:b/>
          <w:bCs/>
        </w:rPr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10.00 - 10.10</w:t>
      </w:r>
      <w:r w:rsidRPr="00A0405B">
        <w:rPr>
          <w:b/>
          <w:bCs/>
        </w:rPr>
        <w:tab/>
        <w:t>Coffee.</w:t>
      </w: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bookmarkStart w:id="0" w:name="_GoBack"/>
      <w:bookmarkEnd w:id="0"/>
    </w:p>
    <w:p w:rsidR="00A0405B" w:rsidRPr="00A0405B" w:rsidRDefault="00546CCC" w:rsidP="00A0405B">
      <w:pPr>
        <w:spacing w:after="0" w:line="240" w:lineRule="auto"/>
        <w:rPr>
          <w:b/>
          <w:bCs/>
        </w:rPr>
      </w:pPr>
      <w:r>
        <w:rPr>
          <w:b/>
          <w:bCs/>
        </w:rPr>
        <w:t>10.10 – 10:15</w:t>
      </w:r>
      <w:r>
        <w:rPr>
          <w:b/>
          <w:bCs/>
        </w:rPr>
        <w:tab/>
        <w:t>Welcome (Prof</w:t>
      </w:r>
      <w:r w:rsidR="002207F4">
        <w:rPr>
          <w:b/>
          <w:bCs/>
        </w:rPr>
        <w:t>essor</w:t>
      </w:r>
      <w:r>
        <w:rPr>
          <w:b/>
          <w:bCs/>
        </w:rPr>
        <w:t xml:space="preserve"> Mark Cornwall)</w:t>
      </w:r>
    </w:p>
    <w:p w:rsidR="00A0405B" w:rsidRPr="00A0405B" w:rsidRDefault="00A0405B" w:rsidP="00A0405B">
      <w:pPr>
        <w:spacing w:after="0" w:line="240" w:lineRule="auto"/>
        <w:rPr>
          <w:b/>
          <w:bCs/>
        </w:rPr>
      </w:pPr>
    </w:p>
    <w:p w:rsidR="00A0405B" w:rsidRPr="00A0405B" w:rsidRDefault="00A0405B" w:rsidP="00A0405B">
      <w:pPr>
        <w:spacing w:after="0" w:line="240" w:lineRule="auto"/>
      </w:pPr>
      <w:r w:rsidRPr="00A0405B">
        <w:rPr>
          <w:b/>
          <w:bCs/>
        </w:rPr>
        <w:t>10:15 – 11:00</w:t>
      </w:r>
    </w:p>
    <w:p w:rsidR="00EF3553" w:rsidRPr="00A0405B" w:rsidRDefault="00EF3553" w:rsidP="00A0405B">
      <w:pPr>
        <w:pStyle w:val="NormalWeb"/>
        <w:rPr>
          <w:rFonts w:asciiTheme="minorHAnsi" w:hAnsiTheme="minorHAnsi"/>
          <w:b/>
          <w:color w:val="000000"/>
        </w:rPr>
      </w:pPr>
      <w:r w:rsidRPr="00A0405B">
        <w:rPr>
          <w:rFonts w:asciiTheme="minorHAnsi" w:hAnsiTheme="minorHAnsi"/>
          <w:b/>
          <w:color w:val="000000"/>
        </w:rPr>
        <w:t>Sodomy in Eighteenth-Century Hampshire (Dr Julie Gammon)</w:t>
      </w:r>
    </w:p>
    <w:p w:rsidR="00EF3553" w:rsidRPr="00A0405B" w:rsidRDefault="00EF3553" w:rsidP="00EF3553">
      <w:pPr>
        <w:pStyle w:val="NormalWeb"/>
        <w:rPr>
          <w:rFonts w:asciiTheme="minorHAnsi" w:hAnsiTheme="minorHAnsi"/>
          <w:color w:val="000000"/>
        </w:rPr>
      </w:pPr>
      <w:r w:rsidRPr="00A0405B">
        <w:rPr>
          <w:rFonts w:asciiTheme="minorHAnsi" w:hAnsiTheme="minorHAnsi"/>
          <w:color w:val="000000"/>
        </w:rPr>
        <w:t xml:space="preserve">From the gallows and pillories in provincial towns such as Winchester, Salisbury and Southampton to the court-martials that took place on board ships moored in Portsmouth dockyard, the visual and physical punishment of the </w:t>
      </w:r>
      <w:r w:rsidR="000C532F" w:rsidRPr="00A0405B">
        <w:rPr>
          <w:rFonts w:asciiTheme="minorHAnsi" w:hAnsiTheme="minorHAnsi"/>
          <w:color w:val="000000"/>
        </w:rPr>
        <w:t>‘</w:t>
      </w:r>
      <w:r w:rsidRPr="00A0405B">
        <w:rPr>
          <w:rFonts w:asciiTheme="minorHAnsi" w:hAnsiTheme="minorHAnsi"/>
          <w:color w:val="000000"/>
        </w:rPr>
        <w:t>criminal sodomite</w:t>
      </w:r>
      <w:r w:rsidR="000C532F" w:rsidRPr="00A0405B">
        <w:rPr>
          <w:rFonts w:asciiTheme="minorHAnsi" w:hAnsiTheme="minorHAnsi"/>
          <w:color w:val="000000"/>
        </w:rPr>
        <w:t>’</w:t>
      </w:r>
      <w:r w:rsidRPr="00A0405B">
        <w:rPr>
          <w:rFonts w:asciiTheme="minorHAnsi" w:hAnsiTheme="minorHAnsi"/>
          <w:color w:val="000000"/>
        </w:rPr>
        <w:t xml:space="preserve"> was the subject of much public discussion in eighteenth-century Hampshire. Traditionally, early modern historians have focused on London records to explore the </w:t>
      </w:r>
      <w:r w:rsidR="000C532F" w:rsidRPr="00A0405B">
        <w:rPr>
          <w:rFonts w:asciiTheme="minorHAnsi" w:hAnsiTheme="minorHAnsi"/>
          <w:color w:val="000000"/>
        </w:rPr>
        <w:t>‘</w:t>
      </w:r>
      <w:r w:rsidRPr="00A0405B">
        <w:rPr>
          <w:rFonts w:asciiTheme="minorHAnsi" w:hAnsiTheme="minorHAnsi"/>
          <w:color w:val="000000"/>
        </w:rPr>
        <w:t>gay subculture</w:t>
      </w:r>
      <w:r w:rsidR="000C532F" w:rsidRPr="00A0405B">
        <w:rPr>
          <w:rFonts w:asciiTheme="minorHAnsi" w:hAnsiTheme="minorHAnsi"/>
          <w:color w:val="000000"/>
        </w:rPr>
        <w:t>’,</w:t>
      </w:r>
      <w:r w:rsidRPr="00A0405B">
        <w:rPr>
          <w:rFonts w:asciiTheme="minorHAnsi" w:hAnsiTheme="minorHAnsi"/>
          <w:color w:val="000000"/>
        </w:rPr>
        <w:t>' but this talk will use newspaper and trial accounts to examine how a provincial case-study of same-sex acts can broaden our understanding of the lives of gay men outside of the capital.</w:t>
      </w:r>
    </w:p>
    <w:p w:rsidR="00FD654C" w:rsidRPr="00A0405B" w:rsidRDefault="00FD654C" w:rsidP="00EF3553">
      <w:pPr>
        <w:pStyle w:val="NormalWeb"/>
        <w:rPr>
          <w:rFonts w:asciiTheme="minorHAnsi" w:hAnsiTheme="minorHAnsi"/>
          <w:color w:val="000000"/>
        </w:rPr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11:00 – 11:45</w:t>
      </w:r>
    </w:p>
    <w:p w:rsidR="00FD654C" w:rsidRPr="00A0405B" w:rsidRDefault="00FD654C" w:rsidP="00FD654C">
      <w:pPr>
        <w:pStyle w:val="NormalWeb"/>
        <w:rPr>
          <w:rFonts w:asciiTheme="minorHAnsi" w:hAnsiTheme="minorHAnsi"/>
          <w:b/>
          <w:color w:val="000000"/>
        </w:rPr>
      </w:pPr>
      <w:r w:rsidRPr="00A0405B">
        <w:rPr>
          <w:rFonts w:asciiTheme="minorHAnsi" w:hAnsiTheme="minorHAnsi"/>
          <w:b/>
          <w:color w:val="000000"/>
        </w:rPr>
        <w:t>“A Man Among Men”: Homosexuality, Ben-</w:t>
      </w:r>
      <w:proofErr w:type="spellStart"/>
      <w:r w:rsidRPr="00A0405B">
        <w:rPr>
          <w:rFonts w:asciiTheme="minorHAnsi" w:hAnsiTheme="minorHAnsi"/>
          <w:b/>
          <w:color w:val="000000"/>
        </w:rPr>
        <w:t>Hur</w:t>
      </w:r>
      <w:proofErr w:type="spellEnd"/>
      <w:r w:rsidRPr="00A0405B">
        <w:rPr>
          <w:rFonts w:asciiTheme="minorHAnsi" w:hAnsiTheme="minorHAnsi"/>
          <w:b/>
          <w:color w:val="000000"/>
        </w:rPr>
        <w:t xml:space="preserve"> (1925) and the Stardom of Ramón </w:t>
      </w:r>
      <w:proofErr w:type="spellStart"/>
      <w:r w:rsidRPr="00A0405B">
        <w:rPr>
          <w:rFonts w:asciiTheme="minorHAnsi" w:hAnsiTheme="minorHAnsi"/>
          <w:b/>
          <w:color w:val="000000"/>
        </w:rPr>
        <w:t>Novarro</w:t>
      </w:r>
      <w:proofErr w:type="spellEnd"/>
      <w:r w:rsidRPr="00A0405B">
        <w:rPr>
          <w:rFonts w:asciiTheme="minorHAnsi" w:hAnsiTheme="minorHAnsi"/>
          <w:b/>
          <w:color w:val="000000"/>
        </w:rPr>
        <w:t xml:space="preserve"> (Dr Michael Williams)</w:t>
      </w:r>
    </w:p>
    <w:p w:rsidR="00FD654C" w:rsidRPr="00A0405B" w:rsidRDefault="00FD654C" w:rsidP="00A0405B">
      <w:pPr>
        <w:pStyle w:val="NormalWeb"/>
        <w:rPr>
          <w:rFonts w:asciiTheme="minorHAnsi" w:hAnsiTheme="minorHAnsi"/>
          <w:color w:val="000000"/>
        </w:rPr>
      </w:pPr>
      <w:r w:rsidRPr="00A0405B">
        <w:rPr>
          <w:rFonts w:asciiTheme="minorHAnsi" w:hAnsiTheme="minorHAnsi"/>
          <w:color w:val="000000"/>
        </w:rPr>
        <w:t>This talk examines the Mexican-born Hollywood star Ramó</w:t>
      </w:r>
      <w:r w:rsidR="00A0405B">
        <w:rPr>
          <w:rFonts w:asciiTheme="minorHAnsi" w:hAnsiTheme="minorHAnsi"/>
          <w:color w:val="000000"/>
        </w:rPr>
        <w:t xml:space="preserve">n </w:t>
      </w:r>
      <w:proofErr w:type="spellStart"/>
      <w:r w:rsidR="00A0405B">
        <w:rPr>
          <w:rFonts w:asciiTheme="minorHAnsi" w:hAnsiTheme="minorHAnsi"/>
          <w:color w:val="000000"/>
        </w:rPr>
        <w:t>Novarro</w:t>
      </w:r>
      <w:proofErr w:type="spellEnd"/>
      <w:r w:rsidR="00A0405B">
        <w:rPr>
          <w:rFonts w:asciiTheme="minorHAnsi" w:hAnsiTheme="minorHAnsi"/>
          <w:color w:val="000000"/>
        </w:rPr>
        <w:t xml:space="preserve"> and his role in M.</w:t>
      </w:r>
      <w:r w:rsidRPr="00A0405B">
        <w:rPr>
          <w:rFonts w:asciiTheme="minorHAnsi" w:hAnsiTheme="minorHAnsi"/>
          <w:color w:val="000000"/>
        </w:rPr>
        <w:t>G</w:t>
      </w:r>
      <w:r w:rsidR="00A0405B">
        <w:rPr>
          <w:rFonts w:asciiTheme="minorHAnsi" w:hAnsiTheme="minorHAnsi"/>
          <w:color w:val="000000"/>
        </w:rPr>
        <w:t>.</w:t>
      </w:r>
      <w:r w:rsidRPr="00A0405B">
        <w:rPr>
          <w:rFonts w:asciiTheme="minorHAnsi" w:hAnsiTheme="minorHAnsi"/>
          <w:color w:val="000000"/>
        </w:rPr>
        <w:t>M</w:t>
      </w:r>
      <w:r w:rsidR="00A0405B">
        <w:rPr>
          <w:rFonts w:asciiTheme="minorHAnsi" w:hAnsiTheme="minorHAnsi"/>
          <w:color w:val="000000"/>
        </w:rPr>
        <w:t>.</w:t>
      </w:r>
      <w:r w:rsidRPr="00A0405B">
        <w:rPr>
          <w:rFonts w:asciiTheme="minorHAnsi" w:hAnsiTheme="minorHAnsi"/>
          <w:color w:val="000000"/>
        </w:rPr>
        <w:t>’s spectacular silent production of ‘Ben-</w:t>
      </w:r>
      <w:proofErr w:type="spellStart"/>
      <w:r w:rsidRPr="00A0405B">
        <w:rPr>
          <w:rFonts w:asciiTheme="minorHAnsi" w:hAnsiTheme="minorHAnsi"/>
          <w:color w:val="000000"/>
        </w:rPr>
        <w:t>Hur</w:t>
      </w:r>
      <w:proofErr w:type="spellEnd"/>
      <w:r w:rsidRPr="00A0405B">
        <w:rPr>
          <w:rFonts w:asciiTheme="minorHAnsi" w:hAnsiTheme="minorHAnsi"/>
          <w:color w:val="000000"/>
        </w:rPr>
        <w:t xml:space="preserve">: A Tale of the Christ’. </w:t>
      </w:r>
      <w:r w:rsidR="00F05D4B" w:rsidRPr="00A0405B">
        <w:rPr>
          <w:rFonts w:asciiTheme="minorHAnsi" w:hAnsiTheme="minorHAnsi"/>
          <w:color w:val="000000"/>
        </w:rPr>
        <w:t>D</w:t>
      </w:r>
      <w:r w:rsidRPr="00A0405B">
        <w:rPr>
          <w:rFonts w:asciiTheme="minorHAnsi" w:hAnsiTheme="minorHAnsi"/>
          <w:color w:val="000000"/>
        </w:rPr>
        <w:t xml:space="preserve">espite his public persona as a devout Catholic, </w:t>
      </w:r>
      <w:proofErr w:type="spellStart"/>
      <w:r w:rsidRPr="00A0405B">
        <w:rPr>
          <w:rFonts w:asciiTheme="minorHAnsi" w:hAnsiTheme="minorHAnsi"/>
          <w:color w:val="000000"/>
        </w:rPr>
        <w:t>Novarro</w:t>
      </w:r>
      <w:proofErr w:type="spellEnd"/>
      <w:r w:rsidRPr="00A0405B">
        <w:rPr>
          <w:rFonts w:asciiTheme="minorHAnsi" w:hAnsiTheme="minorHAnsi"/>
          <w:color w:val="000000"/>
        </w:rPr>
        <w:t xml:space="preserve"> was secretly gay, a fact that was artfully hidden in </w:t>
      </w:r>
      <w:proofErr w:type="gramStart"/>
      <w:r w:rsidRPr="00A0405B">
        <w:rPr>
          <w:rFonts w:asciiTheme="minorHAnsi" w:hAnsiTheme="minorHAnsi"/>
          <w:color w:val="000000"/>
        </w:rPr>
        <w:t>plain</w:t>
      </w:r>
      <w:proofErr w:type="gramEnd"/>
      <w:r w:rsidRPr="00A0405B">
        <w:rPr>
          <w:rFonts w:asciiTheme="minorHAnsi" w:hAnsiTheme="minorHAnsi"/>
          <w:color w:val="000000"/>
        </w:rPr>
        <w:t xml:space="preserve"> sight before his audience within the carefully coded pages of film fan-magazines. Fitting his role in an ancient epic famed for its queerness, one journalist described </w:t>
      </w:r>
      <w:proofErr w:type="spellStart"/>
      <w:r w:rsidRPr="00A0405B">
        <w:rPr>
          <w:rFonts w:asciiTheme="minorHAnsi" w:hAnsiTheme="minorHAnsi"/>
          <w:color w:val="000000"/>
        </w:rPr>
        <w:t>Novarro’s</w:t>
      </w:r>
      <w:proofErr w:type="spellEnd"/>
      <w:r w:rsidRPr="00A0405B">
        <w:rPr>
          <w:rFonts w:asciiTheme="minorHAnsi" w:hAnsiTheme="minorHAnsi"/>
          <w:color w:val="000000"/>
        </w:rPr>
        <w:t xml:space="preserve"> appeal as “a fascinating mixture of faith and paganism”. </w:t>
      </w:r>
      <w:r w:rsidR="00F05D4B" w:rsidRPr="00A0405B">
        <w:rPr>
          <w:rFonts w:asciiTheme="minorHAnsi" w:hAnsiTheme="minorHAnsi"/>
          <w:color w:val="000000"/>
        </w:rPr>
        <w:t>We will use film sources to</w:t>
      </w:r>
      <w:r w:rsidRPr="00A0405B">
        <w:rPr>
          <w:rFonts w:asciiTheme="minorHAnsi" w:hAnsiTheme="minorHAnsi"/>
          <w:color w:val="000000"/>
        </w:rPr>
        <w:t xml:space="preserve"> place </w:t>
      </w:r>
      <w:proofErr w:type="spellStart"/>
      <w:r w:rsidRPr="00A0405B">
        <w:rPr>
          <w:rFonts w:asciiTheme="minorHAnsi" w:hAnsiTheme="minorHAnsi"/>
          <w:color w:val="000000"/>
        </w:rPr>
        <w:t>Novarro</w:t>
      </w:r>
      <w:proofErr w:type="spellEnd"/>
      <w:r w:rsidRPr="00A0405B">
        <w:rPr>
          <w:rFonts w:asciiTheme="minorHAnsi" w:hAnsiTheme="minorHAnsi"/>
          <w:color w:val="000000"/>
        </w:rPr>
        <w:t xml:space="preserve"> in the context of other gay screen stars of the 1920s, raising issues about sexuality and stardom that are still relevant today.</w:t>
      </w:r>
    </w:p>
    <w:p w:rsidR="00FD654C" w:rsidRPr="00A0405B" w:rsidRDefault="00FD654C" w:rsidP="00EF3553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11:45 – 12:00</w:t>
      </w:r>
      <w:r w:rsidRPr="00A0405B">
        <w:rPr>
          <w:b/>
          <w:bCs/>
        </w:rPr>
        <w:tab/>
        <w:t>Coffee</w:t>
      </w:r>
    </w:p>
    <w:p w:rsidR="00A0405B" w:rsidRPr="00A0405B" w:rsidRDefault="00A0405B" w:rsidP="00A0405B">
      <w:pPr>
        <w:spacing w:after="0" w:line="240" w:lineRule="auto"/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12:00 – 12:45</w:t>
      </w:r>
    </w:p>
    <w:p w:rsidR="00EF3553" w:rsidRPr="00A0405B" w:rsidRDefault="00EF3553" w:rsidP="009E7ED2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0405B">
        <w:rPr>
          <w:rFonts w:eastAsia="Times New Roman" w:cs="Times New Roman"/>
          <w:b/>
          <w:sz w:val="24"/>
          <w:szCs w:val="24"/>
          <w:lang w:eastAsia="en-GB"/>
        </w:rPr>
        <w:t xml:space="preserve">Denis Rake: a Story of Homosexuality, Spies and the Resistance in World War II France (Dr Joan </w:t>
      </w:r>
      <w:proofErr w:type="spellStart"/>
      <w:r w:rsidRPr="00A0405B">
        <w:rPr>
          <w:rFonts w:eastAsia="Times New Roman" w:cs="Times New Roman"/>
          <w:b/>
          <w:sz w:val="24"/>
          <w:szCs w:val="24"/>
          <w:lang w:eastAsia="en-GB"/>
        </w:rPr>
        <w:t>Tumblety</w:t>
      </w:r>
      <w:proofErr w:type="spellEnd"/>
      <w:r w:rsidRPr="00A0405B">
        <w:rPr>
          <w:rFonts w:eastAsia="Times New Roman" w:cs="Times New Roman"/>
          <w:b/>
          <w:sz w:val="24"/>
          <w:szCs w:val="24"/>
          <w:lang w:eastAsia="en-GB"/>
        </w:rPr>
        <w:t>)</w:t>
      </w:r>
    </w:p>
    <w:p w:rsidR="00EF3553" w:rsidRPr="00A0405B" w:rsidRDefault="00EF3553" w:rsidP="00EF3553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0405B">
        <w:rPr>
          <w:rFonts w:eastAsia="Times New Roman" w:cs="Times New Roman"/>
          <w:sz w:val="24"/>
          <w:szCs w:val="24"/>
          <w:lang w:eastAsia="en-GB"/>
        </w:rPr>
        <w:t xml:space="preserve">This talk focuses on the extraordinary life of an Anglo-Belgian homosexual agent in the Special Operations Executive, who survived to publish a colourful memoir of his wartime experiences in 1968. How far does his personal story challenge our understanding of homophobia and the French Resistance, in the 1940s and beyond?   </w:t>
      </w:r>
    </w:p>
    <w:p w:rsidR="002037F7" w:rsidRPr="00A0405B" w:rsidRDefault="002037F7" w:rsidP="00EF3553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12:45 – 1:45</w:t>
      </w:r>
      <w:r w:rsidRPr="00A0405B">
        <w:rPr>
          <w:b/>
          <w:bCs/>
        </w:rPr>
        <w:tab/>
        <w:t>Lunch.</w:t>
      </w:r>
    </w:p>
    <w:p w:rsidR="00A0405B" w:rsidRPr="00A0405B" w:rsidRDefault="00A0405B" w:rsidP="00A0405B">
      <w:pPr>
        <w:spacing w:after="0" w:line="240" w:lineRule="auto"/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1:45 – 2:30</w:t>
      </w:r>
    </w:p>
    <w:p w:rsidR="002037F7" w:rsidRPr="00A0405B" w:rsidRDefault="002037F7" w:rsidP="00A0405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In Defence of </w:t>
      </w:r>
      <w:proofErr w:type="spellStart"/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Labouch</w:t>
      </w:r>
      <w:r w:rsidR="00FF1926"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è</w:t>
      </w: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re</w:t>
      </w:r>
      <w:proofErr w:type="spellEnd"/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– Homosexuality in British Law after 1885</w:t>
      </w:r>
      <w:r w:rsid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(Dr Graham </w:t>
      </w:r>
      <w:proofErr w:type="spellStart"/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Baxendale</w:t>
      </w:r>
      <w:proofErr w:type="spellEnd"/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)</w:t>
      </w:r>
    </w:p>
    <w:p w:rsidR="002037F7" w:rsidRPr="00A0405B" w:rsidRDefault="002037F7" w:rsidP="002037F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For introducing the crime of gross indecency </w:t>
      </w:r>
      <w:r w:rsidR="00FF1926"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into British law, Henry </w:t>
      </w:r>
      <w:proofErr w:type="spellStart"/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>Labouchère</w:t>
      </w:r>
      <w:proofErr w:type="spellEnd"/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has </w:t>
      </w:r>
      <w:r w:rsidR="00FF1926"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often </w:t>
      </w: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been portrayed as the greatest villain in British homosexual history. </w:t>
      </w:r>
      <w:r w:rsidR="00FF1926"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This talk, based on the latest research, will explore this reputation and show that </w:t>
      </w: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none of the accusations against </w:t>
      </w:r>
      <w:proofErr w:type="spellStart"/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>Labouchère</w:t>
      </w:r>
      <w:proofErr w:type="spellEnd"/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can </w:t>
      </w:r>
      <w:r w:rsidR="00FF1926"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actually </w:t>
      </w: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>be supported by historical records.</w:t>
      </w:r>
    </w:p>
    <w:p w:rsidR="002037F7" w:rsidRPr="00A0405B" w:rsidRDefault="002037F7" w:rsidP="00EF3553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2:30 – 2:45</w:t>
      </w:r>
      <w:r w:rsidRPr="00A0405B">
        <w:rPr>
          <w:b/>
          <w:bCs/>
        </w:rPr>
        <w:tab/>
        <w:t>Tea/Coffee</w:t>
      </w:r>
    </w:p>
    <w:p w:rsidR="00A0405B" w:rsidRPr="00A0405B" w:rsidRDefault="00A0405B" w:rsidP="00A0405B">
      <w:pPr>
        <w:spacing w:after="0" w:line="240" w:lineRule="auto"/>
        <w:rPr>
          <w:b/>
          <w:bCs/>
        </w:rPr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2:45 – 3:30</w:t>
      </w:r>
    </w:p>
    <w:p w:rsidR="006C3F78" w:rsidRPr="00A0405B" w:rsidRDefault="00FD654C" w:rsidP="00FD654C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From Stalin to Sochi: The </w:t>
      </w:r>
      <w:r w:rsidR="00D84E0B"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H</w:t>
      </w: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istorical </w:t>
      </w:r>
      <w:r w:rsidR="00D84E0B"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R</w:t>
      </w: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oots of </w:t>
      </w:r>
      <w:r w:rsidR="00D84E0B"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H</w:t>
      </w: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omophobia in </w:t>
      </w:r>
      <w:r w:rsidR="00D84E0B"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C</w:t>
      </w: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ontemporary Russia</w:t>
      </w:r>
      <w:r w:rsidR="006C3F78"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:rsidR="00FD654C" w:rsidRPr="00A0405B" w:rsidRDefault="006C3F78" w:rsidP="00FD654C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0405B">
        <w:rPr>
          <w:rFonts w:eastAsia="Times New Roman" w:cs="Times New Roman"/>
          <w:b/>
          <w:color w:val="000000"/>
          <w:sz w:val="24"/>
          <w:szCs w:val="24"/>
          <w:lang w:eastAsia="en-GB"/>
        </w:rPr>
        <w:t>(Professor Dan Healey, Oxford University)</w:t>
      </w:r>
    </w:p>
    <w:p w:rsidR="00FD654C" w:rsidRPr="00A0405B" w:rsidRDefault="00FD654C" w:rsidP="00FD654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>What</w:t>
      </w:r>
      <w:r w:rsidR="006C3F78"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is</w:t>
      </w: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behind the recent political homophobia in Putin’s Russia? What is the background that led to Russia’s new law against </w:t>
      </w:r>
      <w:r w:rsidR="006C3F78" w:rsidRPr="00A0405B">
        <w:rPr>
          <w:rFonts w:eastAsia="Times New Roman" w:cs="Times New Roman"/>
          <w:color w:val="000000"/>
          <w:sz w:val="24"/>
          <w:szCs w:val="24"/>
          <w:lang w:eastAsia="en-GB"/>
        </w:rPr>
        <w:t>‘</w:t>
      </w: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>propaganda for homosexuality</w:t>
      </w:r>
      <w:r w:rsidR="006C3F78" w:rsidRPr="00A0405B">
        <w:rPr>
          <w:rFonts w:eastAsia="Times New Roman" w:cs="Times New Roman"/>
          <w:color w:val="000000"/>
          <w:sz w:val="24"/>
          <w:szCs w:val="24"/>
          <w:lang w:eastAsia="en-GB"/>
        </w:rPr>
        <w:t>’</w:t>
      </w: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>? Beginning with a look at Stalin’s anti-gay laws and continuing up to the prospect of international LGBT protests at the Sochi Winter Olympics (7-23 Feb</w:t>
      </w:r>
      <w:r w:rsidR="00A0405B">
        <w:rPr>
          <w:rFonts w:eastAsia="Times New Roman" w:cs="Times New Roman"/>
          <w:color w:val="000000"/>
          <w:sz w:val="24"/>
          <w:szCs w:val="24"/>
          <w:lang w:eastAsia="en-GB"/>
        </w:rPr>
        <w:t>ruary</w:t>
      </w: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2014), </w:t>
      </w:r>
      <w:r w:rsidR="006C3F78" w:rsidRPr="00A0405B">
        <w:rPr>
          <w:rFonts w:eastAsia="Times New Roman" w:cs="Times New Roman"/>
          <w:color w:val="000000"/>
          <w:sz w:val="24"/>
          <w:szCs w:val="24"/>
          <w:lang w:eastAsia="en-GB"/>
        </w:rPr>
        <w:t>this illustrated talk by the leading British expert e</w:t>
      </w:r>
      <w:r w:rsidRPr="00A0405B">
        <w:rPr>
          <w:rFonts w:eastAsia="Times New Roman" w:cs="Times New Roman"/>
          <w:color w:val="000000"/>
          <w:sz w:val="24"/>
          <w:szCs w:val="24"/>
          <w:lang w:eastAsia="en-GB"/>
        </w:rPr>
        <w:t>xplores the history of homophobia in Russia today.</w:t>
      </w:r>
    </w:p>
    <w:p w:rsidR="00A0405B" w:rsidRPr="00A0405B" w:rsidRDefault="00A0405B" w:rsidP="00A0405B">
      <w:pPr>
        <w:spacing w:after="0" w:line="240" w:lineRule="auto"/>
      </w:pPr>
    </w:p>
    <w:p w:rsidR="00A0405B" w:rsidRPr="00A0405B" w:rsidRDefault="00A0405B" w:rsidP="00A0405B">
      <w:pPr>
        <w:spacing w:after="0" w:line="240" w:lineRule="auto"/>
        <w:rPr>
          <w:b/>
          <w:bCs/>
        </w:rPr>
      </w:pPr>
      <w:r w:rsidRPr="00A0405B">
        <w:rPr>
          <w:b/>
          <w:bCs/>
        </w:rPr>
        <w:t>3:30-4:00</w:t>
      </w:r>
      <w:r w:rsidRPr="00A0405B">
        <w:rPr>
          <w:b/>
          <w:bCs/>
        </w:rPr>
        <w:tab/>
      </w:r>
      <w:r w:rsidR="006918CD">
        <w:rPr>
          <w:b/>
          <w:bCs/>
        </w:rPr>
        <w:t>Final discussion and feedback</w:t>
      </w:r>
    </w:p>
    <w:p w:rsidR="00EF3553" w:rsidRPr="00A0405B" w:rsidRDefault="00EF3553">
      <w:pPr>
        <w:rPr>
          <w:sz w:val="24"/>
          <w:szCs w:val="24"/>
        </w:rPr>
      </w:pPr>
    </w:p>
    <w:sectPr w:rsidR="00EF3553" w:rsidRPr="00A04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53"/>
    <w:rsid w:val="000C532F"/>
    <w:rsid w:val="00120039"/>
    <w:rsid w:val="00147966"/>
    <w:rsid w:val="002037F7"/>
    <w:rsid w:val="002207F4"/>
    <w:rsid w:val="00233DD3"/>
    <w:rsid w:val="00254212"/>
    <w:rsid w:val="003829FC"/>
    <w:rsid w:val="004F136B"/>
    <w:rsid w:val="00546CCC"/>
    <w:rsid w:val="00596888"/>
    <w:rsid w:val="00635C32"/>
    <w:rsid w:val="00637A45"/>
    <w:rsid w:val="00645419"/>
    <w:rsid w:val="006918CD"/>
    <w:rsid w:val="006C3F78"/>
    <w:rsid w:val="00757D59"/>
    <w:rsid w:val="007E4F9E"/>
    <w:rsid w:val="008E2D88"/>
    <w:rsid w:val="009E7ED2"/>
    <w:rsid w:val="00A0405B"/>
    <w:rsid w:val="00C30281"/>
    <w:rsid w:val="00D21A7C"/>
    <w:rsid w:val="00D82367"/>
    <w:rsid w:val="00D84E0B"/>
    <w:rsid w:val="00EF3553"/>
    <w:rsid w:val="00F05D4B"/>
    <w:rsid w:val="00F25ADE"/>
    <w:rsid w:val="00F849D1"/>
    <w:rsid w:val="00FB6BDE"/>
    <w:rsid w:val="00FD654C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748816-F26D-4F39-9865-29488259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cornwall</dc:creator>
  <cp:lastModifiedBy>cornwall</cp:lastModifiedBy>
  <cp:revision>7</cp:revision>
  <cp:lastPrinted>2014-01-13T11:48:00Z</cp:lastPrinted>
  <dcterms:created xsi:type="dcterms:W3CDTF">2014-01-13T12:07:00Z</dcterms:created>
  <dcterms:modified xsi:type="dcterms:W3CDTF">2014-01-14T15:41:00Z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1146582019</vt:i4>
  </property>
  <property fmtid="{D5CDD505-2E9C-101B-9397-08002B2CF9AE}" pid="3" name="_NewReviewCycle">
    <vt:lpwstr/>
  </property>
  <property fmtid="{D5CDD505-2E9C-101B-9397-08002B2CF9AE}" pid="4" name="_EmailSubject">
    <vt:lpwstr>study days</vt:lpwstr>
  </property>
  <property fmtid="{D5CDD505-2E9C-101B-9397-08002B2CF9AE}" pid="5" name="_AuthorEmail">
    <vt:lpwstr>S.W.G.Davies@soton.ac.uk</vt:lpwstr>
  </property>
  <property fmtid="{D5CDD505-2E9C-101B-9397-08002B2CF9AE}" pid="6" name="_AuthorEmailDisplayName">
    <vt:lpwstr>Davies S.W.G.</vt:lpwstr>
  </property>
  <property fmtid="{D5CDD505-2E9C-101B-9397-08002B2CF9AE}" pid="7" name="_ReviewingToolsShownOnce">
    <vt:lpwstr/>
  </property>
</Properties>
</file>