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DE2" w:rsidRDefault="000F23B2" w14:paraId="3D415718" w14:textId="31872B78">
      <w:r w:rsidRPr="42C9A5C5" w:rsidR="000F23B2">
        <w:rPr>
          <w:u w:val="single"/>
        </w:rPr>
        <w:t xml:space="preserve">References </w:t>
      </w:r>
      <w:r w:rsidRPr="42C9A5C5" w:rsidR="504F0846">
        <w:rPr>
          <w:u w:val="single"/>
        </w:rPr>
        <w:t>in outline</w:t>
      </w:r>
      <w:r w:rsidR="504F0846">
        <w:rPr/>
        <w:t xml:space="preserve"> </w:t>
      </w:r>
    </w:p>
    <w:p w:rsidR="000F23B2" w:rsidP="527D2682" w:rsidRDefault="000F23B2" w14:paraId="2A66F3A2" w14:textId="4C25E4FA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000F23B2">
        <w:rPr>
          <w:rFonts w:eastAsia="Times New Roman" w:cs="Calibri" w:cstheme="minorAscii"/>
          <w:lang w:eastAsia="en-GB"/>
        </w:rPr>
        <w:t xml:space="preserve">Archer-Kath, J., Johnson, D. W., &amp; Johnson, R. T. (1994). Individual versus </w:t>
      </w:r>
      <w:r w:rsidRPr="527D2682" w:rsidR="4DA9F4E3">
        <w:rPr>
          <w:rFonts w:eastAsia="Times New Roman" w:cs="Calibri" w:cstheme="minorAscii"/>
          <w:lang w:eastAsia="en-GB"/>
        </w:rPr>
        <w:t>g</w:t>
      </w:r>
      <w:r w:rsidRPr="527D2682" w:rsidR="000F23B2">
        <w:rPr>
          <w:rFonts w:eastAsia="Times New Roman" w:cs="Calibri" w:cstheme="minorAscii"/>
          <w:lang w:eastAsia="en-GB"/>
        </w:rPr>
        <w:t xml:space="preserve">roup </w:t>
      </w:r>
      <w:r w:rsidRPr="527D2682" w:rsidR="459B46E6">
        <w:rPr>
          <w:rFonts w:eastAsia="Times New Roman" w:cs="Calibri" w:cstheme="minorAscii"/>
          <w:lang w:eastAsia="en-GB"/>
        </w:rPr>
        <w:t>f</w:t>
      </w:r>
      <w:r w:rsidRPr="527D2682" w:rsidR="000F23B2">
        <w:rPr>
          <w:rFonts w:eastAsia="Times New Roman" w:cs="Calibri" w:cstheme="minorAscii"/>
          <w:lang w:eastAsia="en-GB"/>
        </w:rPr>
        <w:t xml:space="preserve">eedback in </w:t>
      </w:r>
      <w:r w:rsidRPr="527D2682" w:rsidR="55106ABE">
        <w:rPr>
          <w:rFonts w:eastAsia="Times New Roman" w:cs="Calibri" w:cstheme="minorAscii"/>
          <w:lang w:eastAsia="en-GB"/>
        </w:rPr>
        <w:t>c</w:t>
      </w:r>
      <w:r w:rsidRPr="527D2682" w:rsidR="000F23B2">
        <w:rPr>
          <w:rFonts w:eastAsia="Times New Roman" w:cs="Calibri" w:cstheme="minorAscii"/>
          <w:lang w:eastAsia="en-GB"/>
        </w:rPr>
        <w:t xml:space="preserve">ooperative </w:t>
      </w:r>
      <w:r w:rsidRPr="527D2682" w:rsidR="147B5CE3">
        <w:rPr>
          <w:rFonts w:eastAsia="Times New Roman" w:cs="Calibri" w:cstheme="minorAscii"/>
          <w:lang w:eastAsia="en-GB"/>
        </w:rPr>
        <w:t>g</w:t>
      </w:r>
      <w:r w:rsidRPr="527D2682" w:rsidR="000F23B2">
        <w:rPr>
          <w:rFonts w:eastAsia="Times New Roman" w:cs="Calibri" w:cstheme="minorAscii"/>
          <w:lang w:eastAsia="en-GB"/>
        </w:rPr>
        <w:t xml:space="preserve">roups. </w:t>
      </w:r>
      <w:r w:rsidRPr="527D2682" w:rsidR="000F23B2">
        <w:rPr>
          <w:rFonts w:eastAsia="Times New Roman" w:cs="Calibri" w:cstheme="minorAscii"/>
          <w:i w:val="1"/>
          <w:iCs w:val="1"/>
          <w:lang w:eastAsia="en-GB"/>
        </w:rPr>
        <w:t>The Journal of Social Psychology</w:t>
      </w:r>
      <w:r w:rsidRPr="527D2682" w:rsidR="000F23B2">
        <w:rPr>
          <w:rFonts w:eastAsia="Times New Roman" w:cs="Calibri" w:cstheme="minorAscii"/>
          <w:lang w:eastAsia="en-GB"/>
        </w:rPr>
        <w:t xml:space="preserve">, </w:t>
      </w:r>
      <w:r w:rsidRPr="527D2682" w:rsidR="000F23B2">
        <w:rPr>
          <w:rFonts w:eastAsia="Times New Roman" w:cs="Calibri" w:cstheme="minorAscii"/>
          <w:i w:val="1"/>
          <w:iCs w:val="1"/>
          <w:lang w:eastAsia="en-GB"/>
        </w:rPr>
        <w:t>134</w:t>
      </w:r>
      <w:r w:rsidRPr="527D2682" w:rsidR="000F23B2">
        <w:rPr>
          <w:rFonts w:eastAsia="Times New Roman" w:cs="Calibri" w:cstheme="minorAscii"/>
          <w:lang w:eastAsia="en-GB"/>
        </w:rPr>
        <w:t xml:space="preserve">(5), 681–694. </w:t>
      </w:r>
      <w:hyperlink r:id="R1bde6bf53cd042b5">
        <w:r w:rsidRPr="527D2682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https://doi.org/10.1080/00224545.1994.9922999</w:t>
        </w:r>
      </w:hyperlink>
    </w:p>
    <w:p w:rsidRPr="00D92F41" w:rsidR="000F23B2" w:rsidP="4F10B142" w:rsidRDefault="000F23B2" w14:paraId="305E5BD3" w14:textId="723D64D2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F10B142" w:rsidR="6015B469">
        <w:rPr>
          <w:rFonts w:eastAsia="Times New Roman" w:cs="Calibri" w:cstheme="minorAscii"/>
          <w:lang w:eastAsia="en-GB"/>
        </w:rPr>
        <w:t xml:space="preserve">Clariana, R. B., Wagner, D., &amp; Roher Murphy, L. C. (2000). Applying a connectionist description of feedback timing. </w:t>
      </w:r>
      <w:r w:rsidRPr="4F10B142" w:rsidR="6015B469">
        <w:rPr>
          <w:rFonts w:eastAsia="Times New Roman" w:cs="Calibri" w:cstheme="minorAscii"/>
          <w:i w:val="1"/>
          <w:iCs w:val="1"/>
          <w:lang w:eastAsia="en-GB"/>
        </w:rPr>
        <w:t>Educational Technology Research and Development</w:t>
      </w:r>
      <w:r w:rsidRPr="4F10B142" w:rsidR="6015B469">
        <w:rPr>
          <w:rFonts w:eastAsia="Times New Roman" w:cs="Calibri" w:cstheme="minorAscii"/>
          <w:lang w:eastAsia="en-GB"/>
        </w:rPr>
        <w:t xml:space="preserve">, </w:t>
      </w:r>
      <w:r w:rsidRPr="4F10B142" w:rsidR="6015B469">
        <w:rPr>
          <w:rFonts w:eastAsia="Times New Roman" w:cs="Calibri" w:cstheme="minorAscii"/>
          <w:i w:val="1"/>
          <w:iCs w:val="1"/>
          <w:lang w:eastAsia="en-GB"/>
        </w:rPr>
        <w:t>48</w:t>
      </w:r>
      <w:r w:rsidRPr="4F10B142" w:rsidR="6015B469">
        <w:rPr>
          <w:rFonts w:eastAsia="Times New Roman" w:cs="Calibri" w:cstheme="minorAscii"/>
          <w:lang w:eastAsia="en-GB"/>
        </w:rPr>
        <w:t xml:space="preserve">(3), 5–22. </w:t>
      </w:r>
      <w:hyperlink r:id="R9ca68cde30384ea3">
        <w:r w:rsidRPr="4F10B142" w:rsidR="6015B469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https://doi.org/10.1007/BF02319855</w:t>
        </w:r>
      </w:hyperlink>
    </w:p>
    <w:p w:rsidRPr="00D92F41" w:rsidR="000F23B2" w:rsidP="4F10B142" w:rsidRDefault="000F23B2" w14:paraId="5BC01EB1" w14:textId="22CC8684">
      <w:pPr>
        <w:spacing w:after="0" w:line="480" w:lineRule="auto"/>
        <w:ind w:hanging="48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F10B142" w:rsidR="09DD34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Dweck, C. S. (2008). </w:t>
      </w:r>
      <w:r w:rsidRPr="4F10B142" w:rsidR="09DD34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Mindset: </w:t>
      </w:r>
      <w:r w:rsidRPr="4F10B142" w:rsidR="35332F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4F10B142" w:rsidR="09DD34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 new psychology of success. </w:t>
      </w:r>
      <w:r w:rsidRPr="4F10B142" w:rsidR="09DD34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Ballantine Books.</w:t>
      </w:r>
      <w:r w:rsidRPr="4F10B142" w:rsidR="09DD34C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</w:p>
    <w:p w:rsidRPr="00D92F41" w:rsidR="000F23B2" w:rsidP="527D2682" w:rsidRDefault="000F23B2" w14:paraId="209DB787" w14:textId="2CD59FF4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F10B142" w:rsidR="000F23B2">
        <w:rPr>
          <w:rFonts w:eastAsia="Times New Roman" w:cs="Calibri" w:cstheme="minorAscii"/>
          <w:lang w:eastAsia="en-GB"/>
        </w:rPr>
        <w:t xml:space="preserve">Hattie, J., &amp; Timperley, H. (2007). The </w:t>
      </w:r>
      <w:r w:rsidRPr="4F10B142" w:rsidR="1A12EA75">
        <w:rPr>
          <w:rFonts w:eastAsia="Times New Roman" w:cs="Calibri" w:cstheme="minorAscii"/>
          <w:lang w:eastAsia="en-GB"/>
        </w:rPr>
        <w:t>p</w:t>
      </w:r>
      <w:r w:rsidRPr="4F10B142" w:rsidR="000F23B2">
        <w:rPr>
          <w:rFonts w:eastAsia="Times New Roman" w:cs="Calibri" w:cstheme="minorAscii"/>
          <w:lang w:eastAsia="en-GB"/>
        </w:rPr>
        <w:t xml:space="preserve">ower of </w:t>
      </w:r>
      <w:r w:rsidRPr="4F10B142" w:rsidR="31858044">
        <w:rPr>
          <w:rFonts w:eastAsia="Times New Roman" w:cs="Calibri" w:cstheme="minorAscii"/>
          <w:lang w:eastAsia="en-GB"/>
        </w:rPr>
        <w:t>f</w:t>
      </w:r>
      <w:r w:rsidRPr="4F10B142" w:rsidR="000F23B2">
        <w:rPr>
          <w:rFonts w:eastAsia="Times New Roman" w:cs="Calibri" w:cstheme="minorAscii"/>
          <w:lang w:eastAsia="en-GB"/>
        </w:rPr>
        <w:t xml:space="preserve">eedback. </w:t>
      </w:r>
      <w:r w:rsidRPr="4F10B142" w:rsidR="000F23B2">
        <w:rPr>
          <w:rFonts w:eastAsia="Times New Roman" w:cs="Calibri" w:cstheme="minorAscii"/>
          <w:i w:val="1"/>
          <w:iCs w:val="1"/>
          <w:lang w:eastAsia="en-GB"/>
        </w:rPr>
        <w:t>Review of Educational Research</w:t>
      </w:r>
      <w:r w:rsidRPr="4F10B142" w:rsidR="000F23B2">
        <w:rPr>
          <w:rFonts w:eastAsia="Times New Roman" w:cs="Calibri" w:cstheme="minorAscii"/>
          <w:lang w:eastAsia="en-GB"/>
        </w:rPr>
        <w:t xml:space="preserve">, </w:t>
      </w:r>
      <w:r w:rsidRPr="4F10B142" w:rsidR="000F23B2">
        <w:rPr>
          <w:rFonts w:eastAsia="Times New Roman" w:cs="Calibri" w:cstheme="minorAscii"/>
          <w:i w:val="1"/>
          <w:iCs w:val="1"/>
          <w:lang w:eastAsia="en-GB"/>
        </w:rPr>
        <w:t>77</w:t>
      </w:r>
      <w:r w:rsidRPr="4F10B142" w:rsidR="000F23B2">
        <w:rPr>
          <w:rFonts w:eastAsia="Times New Roman" w:cs="Calibri" w:cstheme="minorAscii"/>
          <w:lang w:eastAsia="en-GB"/>
        </w:rPr>
        <w:t xml:space="preserve">(1), 81–112. </w:t>
      </w:r>
      <w:hyperlink r:id="R2e07af0266f74b04">
        <w:r w:rsidRPr="4F10B142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https://doi.org/10.3102/003465430298487</w:t>
        </w:r>
      </w:hyperlink>
    </w:p>
    <w:p w:rsidR="1119D6E5" w:rsidP="527D2682" w:rsidRDefault="1119D6E5" w14:paraId="532B0F5F" w14:textId="1337C383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1119D6E5">
        <w:rPr>
          <w:rFonts w:eastAsia="Times New Roman" w:cs="Calibri" w:cstheme="minorAscii"/>
          <w:lang w:eastAsia="en-GB"/>
        </w:rPr>
        <w:t xml:space="preserve">Hendriks, E., Muris, P., &amp; </w:t>
      </w:r>
      <w:r w:rsidRPr="527D2682" w:rsidR="1119D6E5">
        <w:rPr>
          <w:rFonts w:eastAsia="Times New Roman" w:cs="Calibri" w:cstheme="minorAscii"/>
          <w:lang w:eastAsia="en-GB"/>
        </w:rPr>
        <w:t>Meesters</w:t>
      </w:r>
      <w:r w:rsidRPr="527D2682" w:rsidR="1119D6E5">
        <w:rPr>
          <w:rFonts w:eastAsia="Times New Roman" w:cs="Calibri" w:cstheme="minorAscii"/>
          <w:lang w:eastAsia="en-GB"/>
        </w:rPr>
        <w:t xml:space="preserve">, C. (2022). The influence of negative feedback and social rank on feelings of shame and guilt: A vignette study in 8- to 13-year-old non-clinical children. </w:t>
      </w:r>
      <w:r w:rsidRPr="527D2682" w:rsidR="1119D6E5">
        <w:rPr>
          <w:rFonts w:eastAsia="Times New Roman" w:cs="Calibri" w:cstheme="minorAscii"/>
          <w:i w:val="1"/>
          <w:iCs w:val="1"/>
          <w:lang w:eastAsia="en-GB"/>
        </w:rPr>
        <w:t>Child Psychiatry &amp; Human Development</w:t>
      </w:r>
      <w:r w:rsidRPr="527D2682" w:rsidR="1119D6E5">
        <w:rPr>
          <w:rFonts w:eastAsia="Times New Roman" w:cs="Calibri" w:cstheme="minorAscii"/>
          <w:lang w:eastAsia="en-GB"/>
        </w:rPr>
        <w:t xml:space="preserve">, </w:t>
      </w:r>
      <w:r w:rsidRPr="527D2682" w:rsidR="1119D6E5">
        <w:rPr>
          <w:rFonts w:eastAsia="Times New Roman" w:cs="Calibri" w:cstheme="minorAscii"/>
          <w:i w:val="1"/>
          <w:iCs w:val="1"/>
          <w:lang w:eastAsia="en-GB"/>
        </w:rPr>
        <w:t>53</w:t>
      </w:r>
      <w:r w:rsidRPr="527D2682" w:rsidR="1119D6E5">
        <w:rPr>
          <w:rFonts w:eastAsia="Times New Roman" w:cs="Calibri" w:cstheme="minorAscii"/>
          <w:lang w:eastAsia="en-GB"/>
        </w:rPr>
        <w:t xml:space="preserve">(3), 458–468. </w:t>
      </w:r>
      <w:hyperlink r:id="R6cc2dd7e9d72450a">
        <w:r w:rsidRPr="527D2682" w:rsidR="1119D6E5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https://doi.org/10.1007/s10578-021-01143-4</w:t>
        </w:r>
      </w:hyperlink>
    </w:p>
    <w:p w:rsidRPr="00D92F41" w:rsidR="00880040" w:rsidP="42C9A5C5" w:rsidRDefault="00880040" w14:paraId="29C4B651" w14:textId="260F0818">
      <w:pPr>
        <w:spacing w:after="0" w:line="480" w:lineRule="auto"/>
        <w:ind w:hanging="480"/>
        <w:rPr>
          <w:rFonts w:cs="Calibri" w:cstheme="minorAscii"/>
          <w:lang w:eastAsia="en-GB"/>
        </w:rPr>
      </w:pPr>
      <w:r w:rsidRPr="42C9A5C5" w:rsidR="47B8CE3A">
        <w:rPr>
          <w:rFonts w:cs="Calibri" w:cstheme="minorAscii"/>
        </w:rPr>
        <w:t>Lipnevich</w:t>
      </w:r>
      <w:r w:rsidRPr="42C9A5C5" w:rsidR="47B8CE3A">
        <w:rPr>
          <w:rFonts w:cs="Calibri" w:cstheme="minorAscii"/>
        </w:rPr>
        <w:t xml:space="preserve">, A. A., Murano, D., </w:t>
      </w:r>
      <w:r w:rsidRPr="42C9A5C5" w:rsidR="47B8CE3A">
        <w:rPr>
          <w:rFonts w:cs="Calibri" w:cstheme="minorAscii"/>
        </w:rPr>
        <w:t>Krannich</w:t>
      </w:r>
      <w:r w:rsidRPr="42C9A5C5" w:rsidR="47B8CE3A">
        <w:rPr>
          <w:rFonts w:cs="Calibri" w:cstheme="minorAscii"/>
        </w:rPr>
        <w:t xml:space="preserve">, M., &amp; </w:t>
      </w:r>
      <w:bookmarkStart w:name="_Int_04zYMVXF" w:id="1757460135"/>
      <w:r w:rsidRPr="42C9A5C5" w:rsidR="47B8CE3A">
        <w:rPr>
          <w:rFonts w:cs="Calibri" w:cstheme="minorAscii"/>
        </w:rPr>
        <w:t>Goetx</w:t>
      </w:r>
      <w:bookmarkEnd w:id="1757460135"/>
      <w:r w:rsidRPr="42C9A5C5" w:rsidR="47B8CE3A">
        <w:rPr>
          <w:rFonts w:cs="Calibri" w:cstheme="minorAscii"/>
        </w:rPr>
        <w:t xml:space="preserve">, T. (2021) Should I grade or should I comment: Links </w:t>
      </w:r>
      <w:r w:rsidRPr="42C9A5C5" w:rsidR="63516C5C">
        <w:rPr>
          <w:rFonts w:cs="Calibri" w:cstheme="minorAscii"/>
        </w:rPr>
        <w:t xml:space="preserve">among feedback, emotions, and performance. </w:t>
      </w:r>
      <w:r w:rsidRPr="42C9A5C5" w:rsidR="63516C5C">
        <w:rPr>
          <w:rFonts w:cs="Calibri" w:cstheme="minorAscii"/>
          <w:i w:val="1"/>
          <w:iCs w:val="1"/>
        </w:rPr>
        <w:t xml:space="preserve">Learning and </w:t>
      </w:r>
      <w:r w:rsidRPr="42C9A5C5" w:rsidR="54523C19">
        <w:rPr>
          <w:rFonts w:cs="Calibri" w:cstheme="minorAscii"/>
          <w:i w:val="1"/>
          <w:iCs w:val="1"/>
        </w:rPr>
        <w:t>individual</w:t>
      </w:r>
      <w:r w:rsidRPr="42C9A5C5" w:rsidR="63516C5C">
        <w:rPr>
          <w:rFonts w:cs="Calibri" w:cstheme="minorAscii"/>
          <w:i w:val="1"/>
          <w:iCs w:val="1"/>
        </w:rPr>
        <w:t xml:space="preserve"> Differences, 89, </w:t>
      </w:r>
      <w:r w:rsidRPr="42C9A5C5" w:rsidR="63516C5C">
        <w:rPr>
          <w:rFonts w:cs="Calibri" w:cstheme="minorAscii"/>
          <w:i w:val="0"/>
          <w:iCs w:val="0"/>
        </w:rPr>
        <w:t>102020. https</w:t>
      </w:r>
      <w:r w:rsidRPr="42C9A5C5" w:rsidR="21F6518E">
        <w:rPr>
          <w:rFonts w:cs="Calibri" w:cstheme="minorAscii"/>
          <w:i w:val="0"/>
          <w:iCs w:val="0"/>
        </w:rPr>
        <w:t>://doi.org/10.1016/j.lindif.2021.102020</w:t>
      </w:r>
    </w:p>
    <w:p w:rsidRPr="00D92F41" w:rsidR="000F23B2" w:rsidP="42C9A5C5" w:rsidRDefault="000F23B2" w14:paraId="139AFCDF" w14:textId="72E3E215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bookmarkStart w:name="_Int_QnFqhjop" w:id="791220563"/>
      <w:r w:rsidRPr="42C9A5C5" w:rsidR="000F23B2">
        <w:rPr>
          <w:rFonts w:eastAsia="Times New Roman" w:cs="Calibri" w:cstheme="minorAscii"/>
          <w:lang w:eastAsia="en-GB"/>
        </w:rPr>
        <w:t>Mandouit</w:t>
      </w:r>
      <w:bookmarkEnd w:id="791220563"/>
      <w:r w:rsidRPr="42C9A5C5" w:rsidR="000F23B2">
        <w:rPr>
          <w:rFonts w:eastAsia="Times New Roman" w:cs="Calibri" w:cstheme="minorAscii"/>
          <w:lang w:eastAsia="en-GB"/>
        </w:rPr>
        <w:t xml:space="preserve">, L., &amp; Hattie, J. (2023). Revisiting “The Power of Feedback” from the perspective of the learner. </w:t>
      </w:r>
      <w:r w:rsidRPr="42C9A5C5" w:rsidR="000F23B2">
        <w:rPr>
          <w:rFonts w:eastAsia="Times New Roman" w:cs="Calibri" w:cstheme="minorAscii"/>
          <w:i w:val="1"/>
          <w:iCs w:val="1"/>
          <w:lang w:eastAsia="en-GB"/>
        </w:rPr>
        <w:t>Learning and Instruction</w:t>
      </w:r>
      <w:r w:rsidRPr="42C9A5C5" w:rsidR="000F23B2">
        <w:rPr>
          <w:rFonts w:eastAsia="Times New Roman" w:cs="Calibri" w:cstheme="minorAscii"/>
          <w:lang w:eastAsia="en-GB"/>
        </w:rPr>
        <w:t xml:space="preserve">, </w:t>
      </w:r>
      <w:r w:rsidRPr="42C9A5C5" w:rsidR="000F23B2">
        <w:rPr>
          <w:rFonts w:eastAsia="Times New Roman" w:cs="Calibri" w:cstheme="minorAscii"/>
          <w:i w:val="1"/>
          <w:iCs w:val="1"/>
          <w:lang w:eastAsia="en-GB"/>
        </w:rPr>
        <w:t>84</w:t>
      </w:r>
      <w:r w:rsidRPr="42C9A5C5" w:rsidR="000F23B2">
        <w:rPr>
          <w:rFonts w:eastAsia="Times New Roman" w:cs="Calibri" w:cstheme="minorAscii"/>
          <w:lang w:eastAsia="en-GB"/>
        </w:rPr>
        <w:t xml:space="preserve">, 101718. </w:t>
      </w:r>
      <w:hyperlink r:id="R89d613c8548d4e72">
        <w:r w:rsidRPr="42C9A5C5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https://doi.org/10.1016/j.learninstruc.2022.101718</w:t>
        </w:r>
      </w:hyperlink>
    </w:p>
    <w:p w:rsidRPr="00D92F41" w:rsidR="000F23B2" w:rsidP="42C9A5C5" w:rsidRDefault="000F23B2" w14:paraId="5346CB8F" w14:textId="01D15A75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2C9A5C5" w:rsidR="000F23B2">
        <w:rPr>
          <w:rFonts w:eastAsia="Times New Roman" w:cs="Calibri" w:cstheme="minorAscii"/>
          <w:lang w:eastAsia="en-GB"/>
        </w:rPr>
        <w:t xml:space="preserve">Panadero, E., &amp; </w:t>
      </w:r>
      <w:bookmarkStart w:name="_Int_XJk0L5t7" w:id="1833438608"/>
      <w:r w:rsidRPr="42C9A5C5" w:rsidR="000F23B2">
        <w:rPr>
          <w:rFonts w:eastAsia="Times New Roman" w:cs="Calibri" w:cstheme="minorAscii"/>
          <w:lang w:eastAsia="en-GB"/>
        </w:rPr>
        <w:t>Lipnevich</w:t>
      </w:r>
      <w:bookmarkEnd w:id="1833438608"/>
      <w:r w:rsidRPr="42C9A5C5" w:rsidR="000F23B2">
        <w:rPr>
          <w:rFonts w:eastAsia="Times New Roman" w:cs="Calibri" w:cstheme="minorAscii"/>
          <w:lang w:eastAsia="en-GB"/>
        </w:rPr>
        <w:t xml:space="preserve">, A. A. (2022). A review of feedback models and typologies: Towards an integrative model of feedback elements. </w:t>
      </w:r>
      <w:r w:rsidRPr="42C9A5C5" w:rsidR="000F23B2">
        <w:rPr>
          <w:rFonts w:eastAsia="Times New Roman" w:cs="Calibri" w:cstheme="minorAscii"/>
          <w:i w:val="1"/>
          <w:iCs w:val="1"/>
          <w:lang w:eastAsia="en-GB"/>
        </w:rPr>
        <w:t>Educational Research Review</w:t>
      </w:r>
      <w:r w:rsidRPr="42C9A5C5" w:rsidR="000F23B2">
        <w:rPr>
          <w:rFonts w:eastAsia="Times New Roman" w:cs="Calibri" w:cstheme="minorAscii"/>
          <w:lang w:eastAsia="en-GB"/>
        </w:rPr>
        <w:t xml:space="preserve">, </w:t>
      </w:r>
      <w:r w:rsidRPr="42C9A5C5" w:rsidR="000F23B2">
        <w:rPr>
          <w:rFonts w:eastAsia="Times New Roman" w:cs="Calibri" w:cstheme="minorAscii"/>
          <w:i w:val="1"/>
          <w:iCs w:val="1"/>
          <w:lang w:eastAsia="en-GB"/>
        </w:rPr>
        <w:t>35</w:t>
      </w:r>
      <w:r w:rsidRPr="42C9A5C5" w:rsidR="000F23B2">
        <w:rPr>
          <w:rFonts w:eastAsia="Times New Roman" w:cs="Calibri" w:cstheme="minorAscii"/>
          <w:lang w:eastAsia="en-GB"/>
        </w:rPr>
        <w:t xml:space="preserve">, 100416. </w:t>
      </w:r>
      <w:hyperlink r:id="R974b453baeec4831">
        <w:r w:rsidRPr="42C9A5C5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https://doi.org/10.1016/j.edurev.2021.100416</w:t>
        </w:r>
      </w:hyperlink>
    </w:p>
    <w:p w:rsidR="000F23B2" w:rsidP="527D2682" w:rsidRDefault="000F23B2" w14:paraId="62DBA51C" w14:textId="74F6B957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000F23B2">
        <w:rPr>
          <w:rFonts w:eastAsia="Times New Roman" w:cs="Calibri" w:cstheme="minorAscii"/>
          <w:lang w:eastAsia="en-GB"/>
        </w:rPr>
        <w:t xml:space="preserve">Skinner, B. F. (1963). Operant </w:t>
      </w:r>
      <w:bookmarkStart w:name="_Int_TK4g3dvY" w:id="1405300995"/>
      <w:r w:rsidRPr="527D2682" w:rsidR="000F23B2">
        <w:rPr>
          <w:rFonts w:eastAsia="Times New Roman" w:cs="Calibri" w:cstheme="minorAscii"/>
          <w:lang w:eastAsia="en-GB"/>
        </w:rPr>
        <w:t>behavior</w:t>
      </w:r>
      <w:bookmarkEnd w:id="1405300995"/>
      <w:r w:rsidRPr="527D2682" w:rsidR="000F23B2">
        <w:rPr>
          <w:rFonts w:eastAsia="Times New Roman" w:cs="Calibri" w:cstheme="minorAscii"/>
          <w:lang w:eastAsia="en-GB"/>
        </w:rPr>
        <w:t xml:space="preserve">. </w:t>
      </w:r>
      <w:r w:rsidRPr="527D2682" w:rsidR="000F23B2">
        <w:rPr>
          <w:rFonts w:eastAsia="Times New Roman" w:cs="Calibri" w:cstheme="minorAscii"/>
          <w:i w:val="1"/>
          <w:iCs w:val="1"/>
          <w:lang w:eastAsia="en-GB"/>
        </w:rPr>
        <w:t>American Psychologist</w:t>
      </w:r>
      <w:r w:rsidRPr="527D2682" w:rsidR="000F23B2">
        <w:rPr>
          <w:rFonts w:eastAsia="Times New Roman" w:cs="Calibri" w:cstheme="minorAscii"/>
          <w:lang w:eastAsia="en-GB"/>
        </w:rPr>
        <w:t xml:space="preserve">, </w:t>
      </w:r>
      <w:r w:rsidRPr="527D2682" w:rsidR="000F23B2">
        <w:rPr>
          <w:rFonts w:eastAsia="Times New Roman" w:cs="Calibri" w:cstheme="minorAscii"/>
          <w:i w:val="1"/>
          <w:iCs w:val="1"/>
          <w:lang w:eastAsia="en-GB"/>
        </w:rPr>
        <w:t>18</w:t>
      </w:r>
      <w:r w:rsidRPr="527D2682" w:rsidR="000F23B2">
        <w:rPr>
          <w:rFonts w:eastAsia="Times New Roman" w:cs="Calibri" w:cstheme="minorAscii"/>
          <w:lang w:eastAsia="en-GB"/>
        </w:rPr>
        <w:t xml:space="preserve">(8), 503–515. </w:t>
      </w:r>
      <w:hyperlink r:id="Rf93a671a088a420b">
        <w:r w:rsidRPr="527D2682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https://doi.org/10.1037/h0045185</w:t>
        </w:r>
      </w:hyperlink>
    </w:p>
    <w:p w:rsidR="4F7E05CA" w:rsidP="527D2682" w:rsidRDefault="4F7E05CA" w14:paraId="4268D3E8" w14:textId="01D3E142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4F7E05CA">
        <w:rPr>
          <w:rFonts w:eastAsia="Times New Roman" w:cs="Calibri" w:cstheme="minorAscii"/>
          <w:lang w:eastAsia="en-GB"/>
        </w:rPr>
        <w:t xml:space="preserve">Winstone, N. E., &amp; Nash, R. A. (2023). Toward a cohesive psychological science of effective feedback. </w:t>
      </w:r>
      <w:r w:rsidRPr="527D2682" w:rsidR="4F7E05CA">
        <w:rPr>
          <w:rFonts w:eastAsia="Times New Roman" w:cs="Calibri" w:cstheme="minorAscii"/>
          <w:i w:val="1"/>
          <w:iCs w:val="1"/>
          <w:lang w:eastAsia="en-GB"/>
        </w:rPr>
        <w:t>Educational Psychologist</w:t>
      </w:r>
      <w:r w:rsidRPr="527D2682" w:rsidR="4F7E05CA">
        <w:rPr>
          <w:rFonts w:eastAsia="Times New Roman" w:cs="Calibri" w:cstheme="minorAscii"/>
          <w:lang w:eastAsia="en-GB"/>
        </w:rPr>
        <w:t xml:space="preserve">, </w:t>
      </w:r>
      <w:r w:rsidRPr="527D2682" w:rsidR="4F7E05CA">
        <w:rPr>
          <w:rFonts w:eastAsia="Times New Roman" w:cs="Calibri" w:cstheme="minorAscii"/>
          <w:i w:val="1"/>
          <w:iCs w:val="1"/>
          <w:lang w:eastAsia="en-GB"/>
        </w:rPr>
        <w:t>58</w:t>
      </w:r>
      <w:r w:rsidRPr="527D2682" w:rsidR="4F7E05CA">
        <w:rPr>
          <w:rFonts w:eastAsia="Times New Roman" w:cs="Calibri" w:cstheme="minorAscii"/>
          <w:lang w:eastAsia="en-GB"/>
        </w:rPr>
        <w:t xml:space="preserve">(3), 111–129. </w:t>
      </w:r>
      <w:hyperlink r:id="R5aa14b8a3def49ad">
        <w:r w:rsidRPr="527D2682" w:rsidR="4F7E05CA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https://doi.org/10.1080/00461520.2023.2224444</w:t>
        </w:r>
      </w:hyperlink>
    </w:p>
    <w:p w:rsidRPr="00D92F41" w:rsidR="000F23B2" w:rsidP="000F23B2" w:rsidRDefault="000F23B2" w14:paraId="3D8B340D" w14:textId="77777777">
      <w:pPr>
        <w:spacing w:after="0" w:line="480" w:lineRule="auto"/>
        <w:ind w:hanging="480"/>
        <w:rPr>
          <w:rFonts w:eastAsia="Times New Roman" w:cstheme="minorHAnsi"/>
          <w:lang w:eastAsia="en-GB"/>
        </w:rPr>
      </w:pPr>
      <w:r w:rsidRPr="42C9A5C5" w:rsidR="000F23B2">
        <w:rPr>
          <w:rFonts w:eastAsia="Times New Roman" w:cs="Calibri" w:cstheme="minorAscii"/>
          <w:lang w:eastAsia="en-GB"/>
        </w:rPr>
        <w:t xml:space="preserve">Woolfolk, A. E., Hughes, M., &amp; </w:t>
      </w:r>
      <w:proofErr w:type="spellStart"/>
      <w:r w:rsidRPr="42C9A5C5" w:rsidR="000F23B2">
        <w:rPr>
          <w:rFonts w:eastAsia="Times New Roman" w:cs="Calibri" w:cstheme="minorAscii"/>
          <w:lang w:eastAsia="en-GB"/>
        </w:rPr>
        <w:t>Walkup</w:t>
      </w:r>
      <w:proofErr w:type="spellEnd"/>
      <w:r w:rsidRPr="42C9A5C5" w:rsidR="000F23B2">
        <w:rPr>
          <w:rFonts w:eastAsia="Times New Roman" w:cs="Calibri" w:cstheme="minorAscii"/>
          <w:lang w:eastAsia="en-GB"/>
        </w:rPr>
        <w:t xml:space="preserve">, V. (2012). </w:t>
      </w:r>
      <w:r w:rsidRPr="42C9A5C5" w:rsidR="000F23B2">
        <w:rPr>
          <w:rFonts w:eastAsia="Times New Roman" w:cs="Calibri" w:cstheme="minorAscii"/>
          <w:i w:val="1"/>
          <w:iCs w:val="1"/>
          <w:lang w:eastAsia="en-GB"/>
        </w:rPr>
        <w:t>Psychology in Education</w:t>
      </w:r>
      <w:r w:rsidRPr="42C9A5C5" w:rsidR="000F23B2">
        <w:rPr>
          <w:rFonts w:eastAsia="Times New Roman" w:cs="Calibri" w:cstheme="minorAscii"/>
          <w:lang w:eastAsia="en-GB"/>
        </w:rPr>
        <w:t xml:space="preserve">. Pearson Education UK. </w:t>
      </w:r>
      <w:hyperlink r:id="R3556de5876b647e4">
        <w:r w:rsidRPr="42C9A5C5" w:rsidR="000F23B2">
          <w:rPr>
            <w:rFonts w:eastAsia="Times New Roman" w:cs="Calibri" w:cstheme="minorAscii"/>
            <w:color w:val="0000FF"/>
            <w:u w:val="single"/>
            <w:lang w:eastAsia="en-GB"/>
          </w:rPr>
          <w:t>http://ebookcentral.proquest.com/lib/soton-ebooks/detail.action?docID=5139093</w:t>
        </w:r>
      </w:hyperlink>
    </w:p>
    <w:p w:rsidR="42C9A5C5" w:rsidRDefault="42C9A5C5" w14:paraId="25B73DD9" w14:textId="0030950F">
      <w:r>
        <w:br w:type="page"/>
      </w:r>
    </w:p>
    <w:p w:rsidR="3C188F50" w:rsidP="4F10B142" w:rsidRDefault="3C188F50" w14:paraId="1779D105" w14:textId="3C68F94E">
      <w:pPr>
        <w:pStyle w:val="Normal"/>
        <w:spacing w:after="0" w:line="480" w:lineRule="auto"/>
        <w:ind/>
        <w:rPr>
          <w:rFonts w:eastAsia="Times New Roman" w:cs="Calibri" w:cstheme="minorAscii"/>
          <w:u w:val="single"/>
          <w:lang w:eastAsia="en-GB"/>
        </w:rPr>
      </w:pPr>
      <w:r w:rsidRPr="4F10B142" w:rsidR="3C188F50">
        <w:rPr>
          <w:rFonts w:eastAsia="Times New Roman" w:cs="Calibri" w:cstheme="minorAscii"/>
          <w:u w:val="single"/>
          <w:lang w:eastAsia="en-GB"/>
        </w:rPr>
        <w:t xml:space="preserve">Suggested </w:t>
      </w:r>
      <w:r w:rsidRPr="4F10B142" w:rsidR="3C188F50">
        <w:rPr>
          <w:rFonts w:eastAsia="Times New Roman" w:cs="Calibri" w:cstheme="minorAscii"/>
          <w:u w:val="single"/>
          <w:lang w:eastAsia="en-GB"/>
        </w:rPr>
        <w:t xml:space="preserve">reading </w:t>
      </w:r>
    </w:p>
    <w:p w:rsidR="3C188F50" w:rsidP="42C9A5C5" w:rsidRDefault="3C188F50" w14:paraId="5006CD78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3C188F50">
        <w:rPr>
          <w:rFonts w:eastAsia="Times New Roman" w:cs="Calibri" w:cstheme="minorAscii"/>
          <w:lang w:eastAsia="en-GB"/>
        </w:rPr>
        <w:t xml:space="preserve">Abraham, G. N. (1978). Human </w:t>
      </w:r>
      <w:bookmarkStart w:name="_Int_I41giRgl" w:id="704822348"/>
      <w:r w:rsidRPr="527D2682" w:rsidR="3C188F50">
        <w:rPr>
          <w:rFonts w:eastAsia="Times New Roman" w:cs="Calibri" w:cstheme="minorAscii"/>
          <w:lang w:eastAsia="en-GB"/>
        </w:rPr>
        <w:t>triclonal</w:t>
      </w:r>
      <w:bookmarkEnd w:id="704822348"/>
      <w:r w:rsidRPr="527D2682" w:rsidR="3C188F50">
        <w:rPr>
          <w:rFonts w:eastAsia="Times New Roman" w:cs="Calibri" w:cstheme="minorAscii"/>
          <w:lang w:eastAsia="en-GB"/>
        </w:rPr>
        <w:t xml:space="preserve"> anti-IgG gammopathy. I. Iso-electric focusing characteristics of the IgG, </w:t>
      </w:r>
      <w:r w:rsidRPr="527D2682" w:rsidR="3C188F50">
        <w:rPr>
          <w:rFonts w:eastAsia="Times New Roman" w:cs="Calibri" w:cstheme="minorAscii"/>
          <w:lang w:eastAsia="en-GB"/>
        </w:rPr>
        <w:t>IgA</w:t>
      </w:r>
      <w:r w:rsidRPr="527D2682" w:rsidR="3C188F50">
        <w:rPr>
          <w:rFonts w:eastAsia="Times New Roman" w:cs="Calibri" w:cstheme="minorAscii"/>
          <w:lang w:eastAsia="en-GB"/>
        </w:rPr>
        <w:t xml:space="preserve"> and IgM anti-IgG and their heavy and light chains.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Immunology</w:t>
      </w:r>
      <w:r w:rsidRPr="527D2682" w:rsidR="3C188F50">
        <w:rPr>
          <w:rFonts w:eastAsia="Times New Roman" w:cs="Calibri" w:cstheme="minorAscii"/>
          <w:lang w:eastAsia="en-GB"/>
        </w:rPr>
        <w:t xml:space="preserve">,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35</w:t>
      </w:r>
      <w:r w:rsidRPr="527D2682" w:rsidR="3C188F50">
        <w:rPr>
          <w:rFonts w:eastAsia="Times New Roman" w:cs="Calibri" w:cstheme="minorAscii"/>
          <w:lang w:eastAsia="en-GB"/>
        </w:rPr>
        <w:t>(3), 429–436.</w:t>
      </w:r>
    </w:p>
    <w:p w:rsidR="3C188F50" w:rsidP="42C9A5C5" w:rsidRDefault="3C188F50" w14:paraId="392FD077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F10B142" w:rsidR="3C188F50">
        <w:rPr>
          <w:rFonts w:eastAsia="Times New Roman" w:cs="Calibri" w:cstheme="minorAscii"/>
          <w:lang w:eastAsia="en-GB"/>
        </w:rPr>
        <w:t xml:space="preserve">Fong, C. J., &amp; Schallert, D. L. (2023). “Feedback to the future”: Advancing motivational and emotional perspectives in feedback research. </w:t>
      </w:r>
      <w:r w:rsidRPr="4F10B142" w:rsidR="3C188F50">
        <w:rPr>
          <w:rFonts w:eastAsia="Times New Roman" w:cs="Calibri" w:cstheme="minorAscii"/>
          <w:i w:val="1"/>
          <w:iCs w:val="1"/>
          <w:lang w:eastAsia="en-GB"/>
        </w:rPr>
        <w:t>Educational Psychologist</w:t>
      </w:r>
      <w:r w:rsidRPr="4F10B142" w:rsidR="3C188F50">
        <w:rPr>
          <w:rFonts w:eastAsia="Times New Roman" w:cs="Calibri" w:cstheme="minorAscii"/>
          <w:lang w:eastAsia="en-GB"/>
        </w:rPr>
        <w:t xml:space="preserve">, </w:t>
      </w:r>
      <w:r w:rsidRPr="4F10B142" w:rsidR="3C188F50">
        <w:rPr>
          <w:rFonts w:eastAsia="Times New Roman" w:cs="Calibri" w:cstheme="minorAscii"/>
          <w:i w:val="1"/>
          <w:iCs w:val="1"/>
          <w:lang w:eastAsia="en-GB"/>
        </w:rPr>
        <w:t>58</w:t>
      </w:r>
      <w:r w:rsidRPr="4F10B142" w:rsidR="3C188F50">
        <w:rPr>
          <w:rFonts w:eastAsia="Times New Roman" w:cs="Calibri" w:cstheme="minorAscii"/>
          <w:lang w:eastAsia="en-GB"/>
        </w:rPr>
        <w:t xml:space="preserve">(3), 146–161. </w:t>
      </w:r>
      <w:hyperlink r:id="Rf96f5a1e6ac14dc9">
        <w:r w:rsidRPr="4F10B142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https://doi.org/10.1080/00461520.2022.2134135</w:t>
        </w:r>
      </w:hyperlink>
    </w:p>
    <w:p w:rsidR="5FE4FC25" w:rsidP="527D2682" w:rsidRDefault="5FE4FC25" w14:paraId="286033E6" w14:textId="3039CC76">
      <w:pPr>
        <w:pStyle w:val="Normal"/>
        <w:spacing w:after="0" w:line="480" w:lineRule="auto"/>
        <w:ind w:hanging="48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Gallien, T., &amp; Oomen-Early, J. (2008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).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Personalized versus collective instructor feedback in the online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courseroom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: Does type of feedback affect student satisfaction, academic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performance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 and perceived connectedness with the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instructor?.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GB"/>
        </w:rPr>
        <w:t>International Journal on E-learning, 7</w:t>
      </w:r>
      <w:r w:rsidRPr="4F10B142" w:rsidR="058813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(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3</w:t>
      </w:r>
      <w:r w:rsidRPr="4F10B142" w:rsidR="3EA343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), 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463</w:t>
      </w:r>
      <w:r w:rsidRPr="4F10B142" w:rsidR="1A71E844">
        <w:rPr>
          <w:rFonts w:eastAsia="Times New Roman" w:cs="Calibri" w:cstheme="minorAscii"/>
          <w:lang w:eastAsia="en-GB"/>
        </w:rPr>
        <w:t>–</w:t>
      </w:r>
      <w:r w:rsidRPr="4F10B142" w:rsidR="5FE4FC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476. </w:t>
      </w:r>
    </w:p>
    <w:p w:rsidR="3C188F50" w:rsidP="42C9A5C5" w:rsidRDefault="3C188F50" w14:paraId="4CD99BC5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bookmarkStart w:name="_Int_gFZXQTBD" w:id="1679868352"/>
      <w:r w:rsidRPr="42C9A5C5" w:rsidR="3C188F50">
        <w:rPr>
          <w:rFonts w:eastAsia="Times New Roman" w:cs="Calibri" w:cstheme="minorAscii"/>
          <w:lang w:eastAsia="en-GB"/>
        </w:rPr>
        <w:t>Gamlem</w:t>
      </w:r>
      <w:bookmarkEnd w:id="1679868352"/>
      <w:r w:rsidRPr="42C9A5C5" w:rsidR="3C188F50">
        <w:rPr>
          <w:rFonts w:eastAsia="Times New Roman" w:cs="Calibri" w:cstheme="minorAscii"/>
          <w:lang w:eastAsia="en-GB"/>
        </w:rPr>
        <w:t xml:space="preserve">, S. M., &amp; Smith, K. (2013). Student </w:t>
      </w:r>
      <w:r w:rsidRPr="42C9A5C5" w:rsidR="3C188F50">
        <w:rPr>
          <w:rFonts w:eastAsia="Times New Roman" w:cs="Calibri" w:cstheme="minorAscii"/>
          <w:lang w:eastAsia="en-GB"/>
        </w:rPr>
        <w:t>perceptions</w:t>
      </w:r>
      <w:r w:rsidRPr="42C9A5C5" w:rsidR="3C188F50">
        <w:rPr>
          <w:rFonts w:eastAsia="Times New Roman" w:cs="Calibri" w:cstheme="minorAscii"/>
          <w:lang w:eastAsia="en-GB"/>
        </w:rPr>
        <w:t xml:space="preserve"> of classroom feedback.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Assessment in Education: Principles, Policy &amp; Practice</w:t>
      </w:r>
      <w:r w:rsidRPr="42C9A5C5" w:rsidR="3C188F50">
        <w:rPr>
          <w:rFonts w:eastAsia="Times New Roman" w:cs="Calibri" w:cstheme="minorAscii"/>
          <w:lang w:eastAsia="en-GB"/>
        </w:rPr>
        <w:t xml:space="preserve">,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20</w:t>
      </w:r>
      <w:r w:rsidRPr="42C9A5C5" w:rsidR="3C188F50">
        <w:rPr>
          <w:rFonts w:eastAsia="Times New Roman" w:cs="Calibri" w:cstheme="minorAscii"/>
          <w:lang w:eastAsia="en-GB"/>
        </w:rPr>
        <w:t xml:space="preserve">(2), 150–169. </w:t>
      </w:r>
      <w:hyperlink r:id="R05e2309470444a34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https://doi.org/10.1080/0969594X.2012.749212</w:t>
        </w:r>
      </w:hyperlink>
    </w:p>
    <w:p w:rsidR="3C188F50" w:rsidP="42C9A5C5" w:rsidRDefault="3C188F50" w14:noSpellErr="1" w14:paraId="7ED6BB33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Group-Individual-Feedback.docx</w:t>
      </w:r>
      <w:r w:rsidRPr="42C9A5C5" w:rsidR="3C188F50">
        <w:rPr>
          <w:rFonts w:eastAsia="Times New Roman" w:cs="Calibri" w:cstheme="minorAscii"/>
          <w:lang w:eastAsia="en-GB"/>
        </w:rPr>
        <w:t xml:space="preserve">. (n.d.). Retrieved 22 September 2023, from </w:t>
      </w:r>
      <w:hyperlink r:id="R3c03f4bedd454aca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https://view.officeapps.live.com/op/view.aspx?src=https%3A%2F%2Fdevelop.clf.uk%2Fwp-content%2Fuploads%2F2020%2F10%2FGroup-Individual-Feedback.docx&amp;wdOrigin=BROWSELINK</w:t>
        </w:r>
      </w:hyperlink>
    </w:p>
    <w:p w:rsidR="3C188F50" w:rsidP="42C9A5C5" w:rsidRDefault="3C188F50" w14:paraId="13D1B8AF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3C188F50">
        <w:rPr>
          <w:rFonts w:eastAsia="Times New Roman" w:cs="Calibri" w:cstheme="minorAscii"/>
          <w:lang w:eastAsia="en-GB"/>
        </w:rPr>
        <w:t xml:space="preserve">Harris, L. R., Brown, G. T. L., &amp; Harnett, J. A. (2014). Understanding classroom feedback practices: A study of New Zealand student experiences, perceptions, and emotional responses.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Educational Assessment, Evaluation and Accountability</w:t>
      </w:r>
      <w:r w:rsidRPr="527D2682" w:rsidR="3C188F50">
        <w:rPr>
          <w:rFonts w:eastAsia="Times New Roman" w:cs="Calibri" w:cstheme="minorAscii"/>
          <w:lang w:eastAsia="en-GB"/>
        </w:rPr>
        <w:t xml:space="preserve">,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26</w:t>
      </w:r>
      <w:r w:rsidRPr="527D2682" w:rsidR="3C188F50">
        <w:rPr>
          <w:rFonts w:eastAsia="Times New Roman" w:cs="Calibri" w:cstheme="minorAscii"/>
          <w:lang w:eastAsia="en-GB"/>
        </w:rPr>
        <w:t xml:space="preserve">(2), 107–133. </w:t>
      </w:r>
      <w:hyperlink r:id="R04a418d5e9d748d3">
        <w:r w:rsidRPr="527D2682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https://doi.org/10.1007/s11092-013-9187-5</w:t>
        </w:r>
      </w:hyperlink>
    </w:p>
    <w:p w:rsidR="3C188F50" w:rsidP="42C9A5C5" w:rsidRDefault="3C188F50" w14:paraId="4531CD3B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2C9A5C5" w:rsidR="3C188F50">
        <w:rPr>
          <w:rFonts w:eastAsia="Times New Roman" w:cs="Calibri" w:cstheme="minorAscii"/>
          <w:lang w:eastAsia="en-GB"/>
        </w:rPr>
        <w:t xml:space="preserve">Hendry, G. D., Bromberger, N., &amp; Armstrong, S. (2011). Constructive guidance and feedback for learning: The usefulness of exemplars, marking sheets and </w:t>
      </w:r>
      <w:bookmarkStart w:name="_Int_hMKSjAJm" w:id="1899246699"/>
      <w:r w:rsidRPr="42C9A5C5" w:rsidR="3C188F50">
        <w:rPr>
          <w:rFonts w:eastAsia="Times New Roman" w:cs="Calibri" w:cstheme="minorAscii"/>
          <w:lang w:eastAsia="en-GB"/>
        </w:rPr>
        <w:t>different types</w:t>
      </w:r>
      <w:bookmarkEnd w:id="1899246699"/>
      <w:r w:rsidRPr="42C9A5C5" w:rsidR="3C188F50">
        <w:rPr>
          <w:rFonts w:eastAsia="Times New Roman" w:cs="Calibri" w:cstheme="minorAscii"/>
          <w:lang w:eastAsia="en-GB"/>
        </w:rPr>
        <w:t xml:space="preserve"> of feedback in a </w:t>
      </w:r>
      <w:bookmarkStart w:name="_Int_J0xcHFGR" w:id="1359798258"/>
      <w:r w:rsidRPr="42C9A5C5" w:rsidR="3C188F50">
        <w:rPr>
          <w:rFonts w:eastAsia="Times New Roman" w:cs="Calibri" w:cstheme="minorAscii"/>
          <w:lang w:eastAsia="en-GB"/>
        </w:rPr>
        <w:t>first year</w:t>
      </w:r>
      <w:bookmarkEnd w:id="1359798258"/>
      <w:r w:rsidRPr="42C9A5C5" w:rsidR="3C188F50">
        <w:rPr>
          <w:rFonts w:eastAsia="Times New Roman" w:cs="Calibri" w:cstheme="minorAscii"/>
          <w:lang w:eastAsia="en-GB"/>
        </w:rPr>
        <w:t xml:space="preserve"> law subject.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Assessment &amp; Evaluation in Higher Education</w:t>
      </w:r>
      <w:r w:rsidRPr="42C9A5C5" w:rsidR="3C188F50">
        <w:rPr>
          <w:rFonts w:eastAsia="Times New Roman" w:cs="Calibri" w:cstheme="minorAscii"/>
          <w:lang w:eastAsia="en-GB"/>
        </w:rPr>
        <w:t xml:space="preserve">,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36</w:t>
      </w:r>
      <w:r w:rsidRPr="42C9A5C5" w:rsidR="3C188F50">
        <w:rPr>
          <w:rFonts w:eastAsia="Times New Roman" w:cs="Calibri" w:cstheme="minorAscii"/>
          <w:lang w:eastAsia="en-GB"/>
        </w:rPr>
        <w:t xml:space="preserve">(1), 1–11. </w:t>
      </w:r>
      <w:hyperlink r:id="R77e840b50c284216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https://doi.org/10.1080/02602930903128904</w:t>
        </w:r>
      </w:hyperlink>
    </w:p>
    <w:p w:rsidR="3C188F50" w:rsidP="42C9A5C5" w:rsidRDefault="3C188F50" w14:noSpellErr="1" w14:paraId="3C7776FE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2C9A5C5" w:rsidR="3C188F50">
        <w:rPr>
          <w:rFonts w:eastAsia="Times New Roman" w:cs="Calibri" w:cstheme="minorAscii"/>
          <w:lang w:eastAsia="en-GB"/>
        </w:rPr>
        <w:t xml:space="preserve">Hoy, A. W. (2020).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Educational psychology</w:t>
      </w:r>
      <w:r w:rsidRPr="42C9A5C5" w:rsidR="3C188F50">
        <w:rPr>
          <w:rFonts w:eastAsia="Times New Roman" w:cs="Calibri" w:cstheme="minorAscii"/>
          <w:lang w:eastAsia="en-GB"/>
        </w:rPr>
        <w:t xml:space="preserve"> (Fourteenth edition. Global edition, 1–1 online resource). Pearson. </w:t>
      </w:r>
      <w:hyperlink r:id="Rdc1d3f6acef54ead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https://public.ebookcentral.proquest.com/choice/publicfullrecord.aspx?p=6341934</w:t>
        </w:r>
      </w:hyperlink>
    </w:p>
    <w:p w:rsidR="3C188F50" w:rsidP="42C9A5C5" w:rsidRDefault="3C188F50" w14:paraId="71256DD3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bookmarkStart w:name="_Int_T6pFi0wD" w:id="1697141776"/>
      <w:r w:rsidRPr="42C9A5C5" w:rsidR="3C188F50">
        <w:rPr>
          <w:rFonts w:eastAsia="Times New Roman" w:cs="Calibri" w:cstheme="minorAscii"/>
          <w:lang w:eastAsia="en-GB"/>
        </w:rPr>
        <w:t>Hutain</w:t>
      </w:r>
      <w:bookmarkEnd w:id="1697141776"/>
      <w:r w:rsidRPr="42C9A5C5" w:rsidR="3C188F50">
        <w:rPr>
          <w:rFonts w:eastAsia="Times New Roman" w:cs="Calibri" w:cstheme="minorAscii"/>
          <w:lang w:eastAsia="en-GB"/>
        </w:rPr>
        <w:t xml:space="preserve">, J., &amp; </w:t>
      </w:r>
      <w:r w:rsidRPr="42C9A5C5" w:rsidR="3C188F50">
        <w:rPr>
          <w:rFonts w:eastAsia="Times New Roman" w:cs="Calibri" w:cstheme="minorAscii"/>
          <w:lang w:eastAsia="en-GB"/>
        </w:rPr>
        <w:t>Michinov</w:t>
      </w:r>
      <w:r w:rsidRPr="42C9A5C5" w:rsidR="3C188F50">
        <w:rPr>
          <w:rFonts w:eastAsia="Times New Roman" w:cs="Calibri" w:cstheme="minorAscii"/>
          <w:lang w:eastAsia="en-GB"/>
        </w:rPr>
        <w:t xml:space="preserve">, N. (2022). Collective feedback based on quizzes in online learning: A “double-edged sword” effect on attitude to courses, emotions, and academic </w:t>
      </w:r>
      <w:bookmarkStart w:name="_Int_XBbt4Fd9" w:id="1405733413"/>
      <w:r w:rsidRPr="42C9A5C5" w:rsidR="3C188F50">
        <w:rPr>
          <w:rFonts w:eastAsia="Times New Roman" w:cs="Calibri" w:cstheme="minorAscii"/>
          <w:lang w:eastAsia="en-GB"/>
        </w:rPr>
        <w:t>behaviors</w:t>
      </w:r>
      <w:bookmarkEnd w:id="1405733413"/>
      <w:r w:rsidRPr="42C9A5C5" w:rsidR="3C188F50">
        <w:rPr>
          <w:rFonts w:eastAsia="Times New Roman" w:cs="Calibri" w:cstheme="minorAscii"/>
          <w:lang w:eastAsia="en-GB"/>
        </w:rPr>
        <w:t xml:space="preserve">.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Interactive Learning Environments</w:t>
      </w:r>
      <w:r w:rsidRPr="42C9A5C5" w:rsidR="3C188F50">
        <w:rPr>
          <w:rFonts w:eastAsia="Times New Roman" w:cs="Calibri" w:cstheme="minorAscii"/>
          <w:lang w:eastAsia="en-GB"/>
        </w:rPr>
        <w:t xml:space="preserve">, 1–13. </w:t>
      </w:r>
      <w:hyperlink r:id="R2ddeefa50e49472f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https://doi.org/10.1080/10494820.2022.2131831</w:t>
        </w:r>
      </w:hyperlink>
    </w:p>
    <w:p w:rsidR="3C188F50" w:rsidP="527D2682" w:rsidRDefault="3C188F50" w14:paraId="405AC17E" w14:textId="76F54E00">
      <w:pPr>
        <w:pStyle w:val="Normal"/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3C188F50">
        <w:rPr>
          <w:rFonts w:eastAsia="Times New Roman" w:cs="Calibri" w:cstheme="minorAscii"/>
          <w:lang w:eastAsia="en-GB"/>
        </w:rPr>
        <w:t>Kulhavy, R. W. (</w:t>
      </w:r>
      <w:r w:rsidRPr="527D2682" w:rsidR="0840686B">
        <w:rPr>
          <w:rFonts w:eastAsia="Times New Roman" w:cs="Calibri" w:cstheme="minorAscii"/>
          <w:lang w:eastAsia="en-GB"/>
        </w:rPr>
        <w:t>1977</w:t>
      </w:r>
      <w:r w:rsidRPr="527D2682" w:rsidR="3C188F50">
        <w:rPr>
          <w:rFonts w:eastAsia="Times New Roman" w:cs="Calibri" w:cstheme="minorAscii"/>
          <w:lang w:eastAsia="en-GB"/>
        </w:rPr>
        <w:t xml:space="preserve">). Feedback in Written Instruction. </w:t>
      </w:r>
      <w:r w:rsidRPr="527D2682" w:rsidR="03385F21">
        <w:rPr>
          <w:rFonts w:eastAsia="Times New Roman" w:cs="Calibri" w:cstheme="minorAscii"/>
          <w:i w:val="1"/>
          <w:iCs w:val="1"/>
          <w:lang w:eastAsia="en-GB"/>
        </w:rPr>
        <w:t>Review of Educational Research</w:t>
      </w:r>
      <w:r w:rsidRPr="527D2682" w:rsidR="3C188F50">
        <w:rPr>
          <w:rFonts w:eastAsia="Times New Roman" w:cs="Calibri" w:cstheme="minorAscii"/>
          <w:lang w:eastAsia="en-GB"/>
        </w:rPr>
        <w:t xml:space="preserve">,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47</w:t>
      </w:r>
      <w:r w:rsidRPr="527D2682" w:rsidR="3C188F50">
        <w:rPr>
          <w:rFonts w:eastAsia="Times New Roman" w:cs="Calibri" w:cstheme="minorAscii"/>
          <w:lang w:eastAsia="en-GB"/>
        </w:rPr>
        <w:t>(2)</w:t>
      </w:r>
      <w:r w:rsidRPr="527D2682" w:rsidR="08AE21A8">
        <w:rPr>
          <w:rFonts w:eastAsia="Times New Roman" w:cs="Calibri" w:cstheme="minorAscii"/>
          <w:lang w:eastAsia="en-GB"/>
        </w:rPr>
        <w:t>, 211–232</w:t>
      </w:r>
      <w:r w:rsidRPr="527D2682" w:rsidR="3C188F50">
        <w:rPr>
          <w:rFonts w:eastAsia="Times New Roman" w:cs="Calibri" w:cstheme="minorAscii"/>
          <w:lang w:eastAsia="en-GB"/>
        </w:rPr>
        <w:t>.</w:t>
      </w:r>
    </w:p>
    <w:p w:rsidR="3C188F50" w:rsidP="42C9A5C5" w:rsidRDefault="3C188F50" w14:paraId="6EC267B2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42C9A5C5" w:rsidR="3C188F50">
        <w:rPr>
          <w:rFonts w:eastAsia="Times New Roman" w:cs="Calibri" w:cstheme="minorAscii"/>
          <w:lang w:eastAsia="en-GB"/>
        </w:rPr>
        <w:t xml:space="preserve">Michinov, N., Anquetil, É., &amp; Michinov, E. (2020). Guiding the use of collective feedback displayed on heatmaps to reduce group conformity and improve learning in Peer Instruction.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Journal of Computer Assisted Learning</w:t>
      </w:r>
      <w:r w:rsidRPr="42C9A5C5" w:rsidR="3C188F50">
        <w:rPr>
          <w:rFonts w:eastAsia="Times New Roman" w:cs="Calibri" w:cstheme="minorAscii"/>
          <w:lang w:eastAsia="en-GB"/>
        </w:rPr>
        <w:t xml:space="preserve">, </w:t>
      </w:r>
      <w:r w:rsidRPr="42C9A5C5" w:rsidR="3C188F50">
        <w:rPr>
          <w:rFonts w:eastAsia="Times New Roman" w:cs="Calibri" w:cstheme="minorAscii"/>
          <w:i w:val="1"/>
          <w:iCs w:val="1"/>
          <w:lang w:eastAsia="en-GB"/>
        </w:rPr>
        <w:t>36</w:t>
      </w:r>
      <w:r w:rsidRPr="42C9A5C5" w:rsidR="3C188F50">
        <w:rPr>
          <w:rFonts w:eastAsia="Times New Roman" w:cs="Calibri" w:cstheme="minorAscii"/>
          <w:lang w:eastAsia="en-GB"/>
        </w:rPr>
        <w:t xml:space="preserve">(6), 1026–1037. </w:t>
      </w:r>
      <w:hyperlink r:id="R2cf56988c75e4860">
        <w:r w:rsidRPr="42C9A5C5" w:rsidR="3C188F50">
          <w:rPr>
            <w:rFonts w:eastAsia="Times New Roman" w:cs="Calibri" w:cstheme="minorAscii"/>
            <w:color w:val="0000FF"/>
            <w:u w:val="single"/>
            <w:lang w:eastAsia="en-GB"/>
          </w:rPr>
          <w:t>https://doi.org/10.1111/jcal.12457</w:t>
        </w:r>
      </w:hyperlink>
    </w:p>
    <w:p w:rsidR="3C188F50" w:rsidP="42C9A5C5" w:rsidRDefault="3C188F50" w14:noSpellErr="1" w14:paraId="270F447B">
      <w:pPr>
        <w:spacing w:after="0" w:line="480" w:lineRule="auto"/>
        <w:ind w:hanging="480"/>
        <w:rPr>
          <w:rFonts w:eastAsia="Times New Roman" w:cs="Calibri" w:cstheme="minorAscii"/>
          <w:lang w:eastAsia="en-GB"/>
        </w:rPr>
      </w:pPr>
      <w:r w:rsidRPr="527D2682" w:rsidR="3C188F50">
        <w:rPr>
          <w:rFonts w:eastAsia="Times New Roman" w:cs="Calibri" w:cstheme="minorAscii"/>
          <w:lang w:eastAsia="en-GB"/>
        </w:rPr>
        <w:t xml:space="preserve">Thorndike, E. L. (1933). An experimental study of rewards.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Teachers College Contributions to Education</w:t>
      </w:r>
      <w:r w:rsidRPr="527D2682" w:rsidR="3C188F50">
        <w:rPr>
          <w:rFonts w:eastAsia="Times New Roman" w:cs="Calibri" w:cstheme="minorAscii"/>
          <w:lang w:eastAsia="en-GB"/>
        </w:rPr>
        <w:t xml:space="preserve">, </w:t>
      </w:r>
      <w:r w:rsidRPr="527D2682" w:rsidR="3C188F50">
        <w:rPr>
          <w:rFonts w:eastAsia="Times New Roman" w:cs="Calibri" w:cstheme="minorAscii"/>
          <w:i w:val="1"/>
          <w:iCs w:val="1"/>
          <w:lang w:eastAsia="en-GB"/>
        </w:rPr>
        <w:t>580</w:t>
      </w:r>
      <w:r w:rsidRPr="527D2682" w:rsidR="3C188F50">
        <w:rPr>
          <w:rFonts w:eastAsia="Times New Roman" w:cs="Calibri" w:cstheme="minorAscii"/>
          <w:lang w:eastAsia="en-GB"/>
        </w:rPr>
        <w:t>, 72–72.</w:t>
      </w:r>
    </w:p>
    <w:p w:rsidR="42C9A5C5" w:rsidP="42C9A5C5" w:rsidRDefault="42C9A5C5" w14:paraId="724F6470" w14:textId="368EC6AB">
      <w:pPr>
        <w:pStyle w:val="Normal"/>
        <w:spacing w:after="0" w:line="480" w:lineRule="auto"/>
        <w:ind w:hanging="480"/>
        <w:rPr>
          <w:rFonts w:eastAsia="Times New Roman" w:cs="Calibri" w:cstheme="minorAscii"/>
          <w:lang w:eastAsia="en-GB"/>
        </w:rPr>
      </w:pPr>
    </w:p>
    <w:sectPr w:rsidR="000F23B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MKSjAJm" int2:invalidationBookmarkName="" int2:hashCode="waH4Rjwlr2owYL" int2:id="xvKO3R3t">
      <int2:state int2:type="AugLoop_Text_Critique" int2:value="Rejected"/>
    </int2:bookmark>
    <int2:bookmark int2:bookmarkName="_Int_J0xcHFGR" int2:invalidationBookmarkName="" int2:hashCode="ha9ZcmcrBkOaaq" int2:id="3KgaLaX7">
      <int2:state int2:type="AugLoop_Text_Critique" int2:value="Rejected"/>
    </int2:bookmark>
    <int2:bookmark int2:bookmarkName="_Int_lt3YJiZ2" int2:invalidationBookmarkName="" int2:hashCode="Vk+Mbnb71RK+Lj" int2:id="mjwlxxRl">
      <int2:state int2:type="AugLoop_Text_Critique" int2:value="Rejected"/>
    </int2:bookmark>
    <int2:bookmark int2:bookmarkName="_Int_04zYMVXF" int2:invalidationBookmarkName="" int2:hashCode="wIlbD3ChbD4oMN" int2:id="qFfK6DmH">
      <int2:state int2:type="AugLoop_Text_Critique" int2:value="Rejected"/>
    </int2:bookmark>
    <int2:bookmark int2:bookmarkName="_Int_XBbt4Fd9" int2:invalidationBookmarkName="" int2:hashCode="VH7JguE2cR4L+r" int2:id="R8SfvEfg">
      <int2:state int2:type="AugLoop_Text_Critique" int2:value="Rejected"/>
    </int2:bookmark>
    <int2:bookmark int2:bookmarkName="_Int_T6pFi0wD" int2:invalidationBookmarkName="" int2:hashCode="PB++tlaTmm1aBX" int2:id="bzfUSO25">
      <int2:state int2:type="AugLoop_Text_Critique" int2:value="Rejected"/>
    </int2:bookmark>
    <int2:bookmark int2:bookmarkName="_Int_48lrBbdP" int2:invalidationBookmarkName="" int2:hashCode="M0YI3BurYeHX+d" int2:id="1kvggJhT">
      <int2:state int2:type="AugLoop_Text_Critique" int2:value="Rejected"/>
    </int2:bookmark>
    <int2:bookmark int2:bookmarkName="_Int_gFZXQTBD" int2:invalidationBookmarkName="" int2:hashCode="Yq9fuVncm3fpDV" int2:id="bDkbAP1t">
      <int2:state int2:type="AugLoop_Text_Critique" int2:value="Rejected"/>
    </int2:bookmark>
    <int2:bookmark int2:bookmarkName="_Int_Wfkr7Bv5" int2:invalidationBookmarkName="" int2:hashCode="7TzRY+xElXNHU1" int2:id="5As17z0b">
      <int2:state int2:type="AugLoop_Text_Critique" int2:value="Rejected"/>
    </int2:bookmark>
    <int2:bookmark int2:bookmarkName="_Int_I41giRgl" int2:invalidationBookmarkName="" int2:hashCode="vMJIxHr524tWV+" int2:id="058HASeE">
      <int2:state int2:type="AugLoop_Text_Critique" int2:value="Rejected"/>
    </int2:bookmark>
    <int2:bookmark int2:bookmarkName="_Int_TK4g3dvY" int2:invalidationBookmarkName="" int2:hashCode="ewnzblLx/mgkkY" int2:id="LHGNGcb4">
      <int2:state int2:type="AugLoop_Text_Critique" int2:value="Rejected"/>
    </int2:bookmark>
    <int2:bookmark int2:bookmarkName="_Int_XJk0L5t7" int2:invalidationBookmarkName="" int2:hashCode="x9epSEJozo/NAb" int2:id="iM2dd5mm">
      <int2:state int2:type="AugLoop_Text_Critique" int2:value="Rejected"/>
    </int2:bookmark>
    <int2:bookmark int2:bookmarkName="_Int_QnFqhjop" int2:invalidationBookmarkName="" int2:hashCode="pjd8zratB9K+pq" int2:id="NYmadLqF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3B2"/>
    <w:rsid w:val="000F23B2"/>
    <w:rsid w:val="00181397"/>
    <w:rsid w:val="005609F7"/>
    <w:rsid w:val="00880040"/>
    <w:rsid w:val="009C227B"/>
    <w:rsid w:val="00A50FBC"/>
    <w:rsid w:val="00B16DE2"/>
    <w:rsid w:val="00D92F41"/>
    <w:rsid w:val="00F300D0"/>
    <w:rsid w:val="02151B04"/>
    <w:rsid w:val="023725EB"/>
    <w:rsid w:val="03385F21"/>
    <w:rsid w:val="0353D4C2"/>
    <w:rsid w:val="03E27932"/>
    <w:rsid w:val="058813F4"/>
    <w:rsid w:val="0840686B"/>
    <w:rsid w:val="08AE21A8"/>
    <w:rsid w:val="08B5EA55"/>
    <w:rsid w:val="09DD34CC"/>
    <w:rsid w:val="0F20A818"/>
    <w:rsid w:val="1119D6E5"/>
    <w:rsid w:val="1149327B"/>
    <w:rsid w:val="1208D03D"/>
    <w:rsid w:val="130CD65A"/>
    <w:rsid w:val="13208F38"/>
    <w:rsid w:val="147B5CE3"/>
    <w:rsid w:val="1626E99E"/>
    <w:rsid w:val="16517164"/>
    <w:rsid w:val="17950D29"/>
    <w:rsid w:val="188DB1C0"/>
    <w:rsid w:val="1A12EA75"/>
    <w:rsid w:val="1A71E844"/>
    <w:rsid w:val="1C0493A5"/>
    <w:rsid w:val="1DCDDE85"/>
    <w:rsid w:val="1DEB7568"/>
    <w:rsid w:val="1FFED13B"/>
    <w:rsid w:val="2015EA39"/>
    <w:rsid w:val="2015EA39"/>
    <w:rsid w:val="203C5BF6"/>
    <w:rsid w:val="21237BCC"/>
    <w:rsid w:val="21F6518E"/>
    <w:rsid w:val="2373FCB8"/>
    <w:rsid w:val="2373FCB8"/>
    <w:rsid w:val="24D37F82"/>
    <w:rsid w:val="2782E33F"/>
    <w:rsid w:val="305A6D46"/>
    <w:rsid w:val="31858044"/>
    <w:rsid w:val="31F63DA7"/>
    <w:rsid w:val="31F63DA7"/>
    <w:rsid w:val="33920E08"/>
    <w:rsid w:val="3526327F"/>
    <w:rsid w:val="35332FA7"/>
    <w:rsid w:val="3656358D"/>
    <w:rsid w:val="383F0D6E"/>
    <w:rsid w:val="394A5E6E"/>
    <w:rsid w:val="39F3653C"/>
    <w:rsid w:val="3C188F50"/>
    <w:rsid w:val="3CB6DB47"/>
    <w:rsid w:val="3E9AE07A"/>
    <w:rsid w:val="3EA34372"/>
    <w:rsid w:val="3FA25286"/>
    <w:rsid w:val="404CEF88"/>
    <w:rsid w:val="42C9A5C5"/>
    <w:rsid w:val="4504E9BA"/>
    <w:rsid w:val="45483018"/>
    <w:rsid w:val="459B46E6"/>
    <w:rsid w:val="465C7F46"/>
    <w:rsid w:val="46A04745"/>
    <w:rsid w:val="46C7CF48"/>
    <w:rsid w:val="47B8CE3A"/>
    <w:rsid w:val="483C17A6"/>
    <w:rsid w:val="49FB7ECE"/>
    <w:rsid w:val="4B35D279"/>
    <w:rsid w:val="4DA9F4E3"/>
    <w:rsid w:val="4F10B142"/>
    <w:rsid w:val="4F7E05CA"/>
    <w:rsid w:val="504F0846"/>
    <w:rsid w:val="527D2682"/>
    <w:rsid w:val="533B2F4A"/>
    <w:rsid w:val="54523C19"/>
    <w:rsid w:val="55106ABE"/>
    <w:rsid w:val="570975A7"/>
    <w:rsid w:val="59079339"/>
    <w:rsid w:val="5ABF4C3B"/>
    <w:rsid w:val="5B0F968F"/>
    <w:rsid w:val="5B21C701"/>
    <w:rsid w:val="5FE4FC25"/>
    <w:rsid w:val="6015B469"/>
    <w:rsid w:val="62588C19"/>
    <w:rsid w:val="63516C5C"/>
    <w:rsid w:val="64DAA33C"/>
    <w:rsid w:val="664976F4"/>
    <w:rsid w:val="6D1AB795"/>
    <w:rsid w:val="702B74E2"/>
    <w:rsid w:val="70FC62DE"/>
    <w:rsid w:val="799EBFBD"/>
    <w:rsid w:val="7C6CC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DB8B"/>
  <w15:chartTrackingRefBased/>
  <w15:docId w15:val="{8EFF30DE-D2DE-4DC3-B735-019C9D46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3B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92F41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21" /><Relationship Type="http://schemas.openxmlformats.org/officeDocument/2006/relationships/customXml" Target="../customXml/item3.xml" Id="rId25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24" /><Relationship Type="http://schemas.openxmlformats.org/officeDocument/2006/relationships/customXml" Target="../customXml/item1.xml" Id="rId23" /><Relationship Type="http://schemas.openxmlformats.org/officeDocument/2006/relationships/theme" Target="theme/theme1.xml" Id="rId22" /><Relationship Type="http://schemas.openxmlformats.org/officeDocument/2006/relationships/hyperlink" Target="https://doi.org/10.1016/j.learninstruc.2022.101718" TargetMode="External" Id="R89d613c8548d4e72" /><Relationship Type="http://schemas.openxmlformats.org/officeDocument/2006/relationships/hyperlink" Target="https://doi.org/10.1016/j.edurev.2021.100416" TargetMode="External" Id="R974b453baeec4831" /><Relationship Type="http://schemas.openxmlformats.org/officeDocument/2006/relationships/hyperlink" Target="http://ebookcentral.proquest.com/lib/soton-ebooks/detail.action?docID=5139093" TargetMode="External" Id="R3556de5876b647e4" /><Relationship Type="http://schemas.openxmlformats.org/officeDocument/2006/relationships/hyperlink" Target="https://doi.org/10.1080/0969594X.2012.749212" TargetMode="External" Id="R05e2309470444a34" /><Relationship Type="http://schemas.openxmlformats.org/officeDocument/2006/relationships/hyperlink" Target="https://view.officeapps.live.com/op/view.aspx?src=https%3A%2F%2Fdevelop.clf.uk%2Fwp-content%2Fuploads%2F2020%2F10%2FGroup-Individual-Feedback.docx&amp;wdOrigin=BROWSELINK" TargetMode="External" Id="R3c03f4bedd454aca" /><Relationship Type="http://schemas.openxmlformats.org/officeDocument/2006/relationships/hyperlink" Target="https://doi.org/10.1080/02602930903128904" TargetMode="External" Id="R77e840b50c284216" /><Relationship Type="http://schemas.openxmlformats.org/officeDocument/2006/relationships/hyperlink" Target="https://public.ebookcentral.proquest.com/choice/publicfullrecord.aspx?p=6341934" TargetMode="External" Id="Rdc1d3f6acef54ead" /><Relationship Type="http://schemas.openxmlformats.org/officeDocument/2006/relationships/hyperlink" Target="https://doi.org/10.1080/10494820.2022.2131831" TargetMode="External" Id="R2ddeefa50e49472f" /><Relationship Type="http://schemas.openxmlformats.org/officeDocument/2006/relationships/hyperlink" Target="https://doi.org/10.1111/jcal.12457" TargetMode="External" Id="R2cf56988c75e4860" /><Relationship Type="http://schemas.microsoft.com/office/2020/10/relationships/intelligence" Target="intelligence2.xml" Id="Rb9c1dde6fee54a4c" /><Relationship Type="http://schemas.openxmlformats.org/officeDocument/2006/relationships/hyperlink" Target="https://doi.org/10.1080/00224545.1994.9922999" TargetMode="External" Id="R1bde6bf53cd042b5" /><Relationship Type="http://schemas.openxmlformats.org/officeDocument/2006/relationships/hyperlink" Target="https://doi.org/10.1007/s10578-021-01143-4" TargetMode="External" Id="R6cc2dd7e9d72450a" /><Relationship Type="http://schemas.openxmlformats.org/officeDocument/2006/relationships/hyperlink" Target="https://doi.org/10.1037/h0045185" TargetMode="External" Id="Rf93a671a088a420b" /><Relationship Type="http://schemas.openxmlformats.org/officeDocument/2006/relationships/hyperlink" Target="https://doi.org/10.1080/00461520.2023.2224444" TargetMode="External" Id="R5aa14b8a3def49ad" /><Relationship Type="http://schemas.openxmlformats.org/officeDocument/2006/relationships/hyperlink" Target="https://doi.org/10.1007/s11092-013-9187-5" TargetMode="External" Id="R04a418d5e9d748d3" /><Relationship Type="http://schemas.openxmlformats.org/officeDocument/2006/relationships/hyperlink" Target="https://doi.org/10.1007/BF02319855" TargetMode="External" Id="R9ca68cde30384ea3" /><Relationship Type="http://schemas.openxmlformats.org/officeDocument/2006/relationships/hyperlink" Target="https://doi.org/10.3102/003465430298487" TargetMode="External" Id="R2e07af0266f74b04" /><Relationship Type="http://schemas.openxmlformats.org/officeDocument/2006/relationships/hyperlink" Target="https://doi.org/10.1080/00461520.2022.2134135" TargetMode="External" Id="Rf96f5a1e6ac14d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39F1B8D8E0A4E87FEF54DF7E65F5D" ma:contentTypeVersion="8" ma:contentTypeDescription="Create a new document." ma:contentTypeScope="" ma:versionID="e138a130944ed5a5554ca3efad2ca03e">
  <xsd:schema xmlns:xsd="http://www.w3.org/2001/XMLSchema" xmlns:xs="http://www.w3.org/2001/XMLSchema" xmlns:p="http://schemas.microsoft.com/office/2006/metadata/properties" xmlns:ns2="80bd91a8-e049-4bfa-a260-88716e6883aa" xmlns:ns3="6aafea8b-4c07-404b-b299-bea2f24a8fa8" targetNamespace="http://schemas.microsoft.com/office/2006/metadata/properties" ma:root="true" ma:fieldsID="9200312a74dd80a8c86b7d7619661edb" ns2:_="" ns3:_="">
    <xsd:import namespace="80bd91a8-e049-4bfa-a260-88716e6883aa"/>
    <xsd:import namespace="6aafea8b-4c07-404b-b299-bea2f24a8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91a8-e049-4bfa-a260-88716e68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fea8b-4c07-404b-b299-bea2f24a8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41A2C-78FF-4779-A186-93B73D62E664}"/>
</file>

<file path=customXml/itemProps2.xml><?xml version="1.0" encoding="utf-8"?>
<ds:datastoreItem xmlns:ds="http://schemas.openxmlformats.org/officeDocument/2006/customXml" ds:itemID="{E6B550A9-5F13-4D59-B8FE-AE0047D046DE}"/>
</file>

<file path=customXml/itemProps3.xml><?xml version="1.0" encoding="utf-8"?>
<ds:datastoreItem xmlns:ds="http://schemas.openxmlformats.org/officeDocument/2006/customXml" ds:itemID="{63C5E61B-A867-4969-BC1A-C6CF937156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Morgan-Clare</dc:creator>
  <cp:keywords/>
  <dc:description/>
  <cp:lastModifiedBy>Sophie Brown</cp:lastModifiedBy>
  <cp:revision>11</cp:revision>
  <dcterms:created xsi:type="dcterms:W3CDTF">2023-09-22T09:40:00Z</dcterms:created>
  <dcterms:modified xsi:type="dcterms:W3CDTF">2023-10-06T11:14:16Z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id="cdka9JzP"/&gt;&lt;style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0x0101008EE39F1B8D8E0A4E87FEF54DF7E65F5D</vt:lpwstr>
  </property>
</Properties>
</file>