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0258" w:rsidRDefault="00F97B28">
      <w:r>
        <w:rPr>
          <w:noProof/>
          <w:lang w:val="en-GB" w:eastAsia="en-GB"/>
        </w:rPr>
        <mc:AlternateContent>
          <mc:Choice Requires="wps">
            <w:drawing>
              <wp:anchor distT="0" distB="0" distL="114300" distR="114300" simplePos="0" relativeHeight="251663360" behindDoc="0" locked="0" layoutInCell="1" allowOverlap="1" wp14:anchorId="19AC4204" wp14:editId="006D553F">
                <wp:simplePos x="0" y="0"/>
                <wp:positionH relativeFrom="column">
                  <wp:posOffset>2324100</wp:posOffset>
                </wp:positionH>
                <wp:positionV relativeFrom="paragraph">
                  <wp:posOffset>4105274</wp:posOffset>
                </wp:positionV>
                <wp:extent cx="4352925" cy="68103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810375"/>
                        </a:xfrm>
                        <a:prstGeom prst="rect">
                          <a:avLst/>
                        </a:prstGeom>
                        <a:solidFill>
                          <a:srgbClr val="FFFFFF"/>
                        </a:solidFill>
                        <a:ln w="9525">
                          <a:noFill/>
                          <a:miter lim="800000"/>
                          <a:headEnd/>
                          <a:tailEnd/>
                        </a:ln>
                      </wps:spPr>
                      <wps:txb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F97B28"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w:t>
                            </w:r>
                            <w:r w:rsidR="00525DB8" w:rsidRPr="00ED798E">
                              <w:rPr>
                                <w:rFonts w:ascii="Franklin Gothic Book" w:eastAsia="Times New Roman" w:hAnsi="Franklin Gothic Book" w:cs="Tahoma"/>
                                <w:b/>
                                <w:color w:val="C00000"/>
                                <w:sz w:val="24"/>
                                <w:szCs w:val="24"/>
                              </w:rPr>
                              <w:t xml:space="preserve">Research </w:t>
                            </w:r>
                            <w:r>
                              <w:rPr>
                                <w:rFonts w:ascii="Franklin Gothic Book" w:eastAsia="Times New Roman" w:hAnsi="Franklin Gothic Book" w:cs="Tahoma"/>
                                <w:b/>
                                <w:color w:val="C00000"/>
                                <w:sz w:val="24"/>
                                <w:szCs w:val="24"/>
                              </w:rPr>
                              <w:t xml:space="preserve">Engineer/Research </w:t>
                            </w:r>
                            <w:r w:rsidR="009D6D8D">
                              <w:rPr>
                                <w:rFonts w:ascii="Franklin Gothic Book" w:eastAsia="Times New Roman" w:hAnsi="Franklin Gothic Book" w:cs="Tahoma"/>
                                <w:b/>
                                <w:color w:val="C00000"/>
                                <w:sz w:val="24"/>
                                <w:szCs w:val="24"/>
                              </w:rPr>
                              <w:t xml:space="preserve">Scientist </w:t>
                            </w:r>
                            <w:r>
                              <w:rPr>
                                <w:rFonts w:ascii="Franklin Gothic Book" w:eastAsia="Times New Roman" w:hAnsi="Franklin Gothic Book" w:cs="Tahoma"/>
                                <w:b/>
                                <w:color w:val="C00000"/>
                                <w:sz w:val="24"/>
                                <w:szCs w:val="24"/>
                              </w:rPr>
                              <w:t>– Bioinformatics/</w:t>
                            </w:r>
                            <w:proofErr w:type="gramStart"/>
                            <w:r>
                              <w:rPr>
                                <w:rFonts w:ascii="Franklin Gothic Book" w:eastAsia="Times New Roman" w:hAnsi="Franklin Gothic Book" w:cs="Tahoma"/>
                                <w:b/>
                                <w:color w:val="C00000"/>
                                <w:sz w:val="24"/>
                                <w:szCs w:val="24"/>
                              </w:rPr>
                              <w:t>Computational  Biology</w:t>
                            </w:r>
                            <w:proofErr w:type="gramEnd"/>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D90C64">
                              <w:rPr>
                                <w:rFonts w:ascii="Franklin Gothic Book" w:eastAsia="Times New Roman" w:hAnsi="Franklin Gothic Book" w:cs="Tahoma"/>
                                <w:b/>
                                <w:color w:val="C00000"/>
                              </w:rPr>
                              <w:t xml:space="preserve"> 29239</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Application of bioinformatics tools to inform metabolic engineering strategies with the aim to construct optimized metabolic pathways comprised of recombinant and engineered enzymes for the production of bulk chemicals.</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Integration of bioinformatics resources (genomics, proteomics, literature) to aid the identification of novel genes, pathways and enzyme families for a synthetic catalytic application.</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 xml:space="preserve">Liaise within a multi-disciplinary team of scientists, presenting, reviewing and appraising results. </w:t>
                            </w:r>
                            <w:r w:rsidRPr="00C36947">
                              <w:t> </w:t>
                            </w:r>
                            <w:r w:rsidRPr="00C36947">
                              <w:t> </w:t>
                            </w:r>
                            <w:r w:rsidRPr="00C36947">
                              <w:t> </w:t>
                            </w:r>
                            <w:r w:rsidRPr="00C36947">
                              <w:t> </w:t>
                            </w:r>
                          </w:p>
                          <w:p w:rsidR="00C36947" w:rsidRPr="00C36947" w:rsidRDefault="00C36947" w:rsidP="001E7E96">
                            <w:pPr>
                              <w:spacing w:after="0" w:line="240" w:lineRule="auto"/>
                              <w:rPr>
                                <w:rFonts w:ascii="Franklin Gothic Book" w:eastAsia="Times New Roman" w:hAnsi="Franklin Gothic Book" w:cs="Tahoma"/>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MSc/PhD Bioinformatics or Computational Biology.</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 xml:space="preserve">Applying bioinformatics and statistical tools to </w:t>
                            </w:r>
                            <w:proofErr w:type="spellStart"/>
                            <w:r w:rsidRPr="00C36947">
                              <w:rPr>
                                <w:rFonts w:ascii="Tahoma" w:hAnsi="Tahoma" w:cs="Tahoma"/>
                                <w:sz w:val="18"/>
                                <w:szCs w:val="18"/>
                              </w:rPr>
                              <w:t>analyse</w:t>
                            </w:r>
                            <w:proofErr w:type="spellEnd"/>
                            <w:r w:rsidRPr="00C36947">
                              <w:rPr>
                                <w:rFonts w:ascii="Tahoma" w:hAnsi="Tahoma" w:cs="Tahoma"/>
                                <w:sz w:val="18"/>
                                <w:szCs w:val="18"/>
                              </w:rPr>
                              <w:t xml:space="preserve">, interpret and disseminate knowledge gained from a wide range of public/online databases, predictive tools, proprietary software and custom high-throughput biological data either independently or </w:t>
                            </w:r>
                            <w:proofErr w:type="spellStart"/>
                            <w:r w:rsidRPr="00C36947">
                              <w:rPr>
                                <w:rFonts w:ascii="Tahoma" w:hAnsi="Tahoma" w:cs="Tahoma"/>
                                <w:sz w:val="18"/>
                                <w:szCs w:val="18"/>
                              </w:rPr>
                              <w:t>integratively</w:t>
                            </w:r>
                            <w:proofErr w:type="spellEnd"/>
                            <w:r w:rsidRPr="00C36947">
                              <w:rPr>
                                <w:rFonts w:ascii="Tahoma" w:hAnsi="Tahoma" w:cs="Tahoma"/>
                                <w:sz w:val="18"/>
                                <w:szCs w:val="18"/>
                              </w:rPr>
                              <w:t>.</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Very solid foundation in prokaryotic physiology/genetics/metabolism/enzyme catalysis.</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Ability to work in a challenging multidisciplinary environment, both independently and as part of a team.</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 xml:space="preserve">Hands-on experience in the analysis of metabolic networks using advanced techniques such as flux balance analysis and </w:t>
                            </w:r>
                            <w:proofErr w:type="spellStart"/>
                            <w:r w:rsidRPr="00C36947">
                              <w:rPr>
                                <w:rFonts w:ascii="Tahoma" w:hAnsi="Tahoma" w:cs="Tahoma"/>
                                <w:sz w:val="18"/>
                                <w:szCs w:val="18"/>
                              </w:rPr>
                              <w:t>minimisation</w:t>
                            </w:r>
                            <w:proofErr w:type="spellEnd"/>
                            <w:r w:rsidRPr="00C36947">
                              <w:rPr>
                                <w:rFonts w:ascii="Tahoma" w:hAnsi="Tahoma" w:cs="Tahoma"/>
                                <w:sz w:val="18"/>
                                <w:szCs w:val="18"/>
                              </w:rPr>
                              <w:t xml:space="preserve"> of metabolic adjustment to inform the design and </w:t>
                            </w:r>
                            <w:proofErr w:type="spellStart"/>
                            <w:r w:rsidRPr="00C36947">
                              <w:rPr>
                                <w:rFonts w:ascii="Tahoma" w:hAnsi="Tahoma" w:cs="Tahoma"/>
                                <w:sz w:val="18"/>
                                <w:szCs w:val="18"/>
                              </w:rPr>
                              <w:t>optimisation</w:t>
                            </w:r>
                            <w:proofErr w:type="spellEnd"/>
                            <w:r w:rsidRPr="00C36947">
                              <w:rPr>
                                <w:rFonts w:ascii="Tahoma" w:hAnsi="Tahoma" w:cs="Tahoma"/>
                                <w:sz w:val="18"/>
                                <w:szCs w:val="18"/>
                              </w:rPr>
                              <w:t xml:space="preserve"> of non-natural pathways in microorganisms.</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Experience in the visual presentation of biological data from modelling, -</w:t>
                            </w:r>
                            <w:proofErr w:type="spellStart"/>
                            <w:r w:rsidRPr="00C36947">
                              <w:rPr>
                                <w:rFonts w:ascii="Tahoma" w:hAnsi="Tahoma" w:cs="Tahoma"/>
                                <w:sz w:val="18"/>
                                <w:szCs w:val="18"/>
                              </w:rPr>
                              <w:t>omics</w:t>
                            </w:r>
                            <w:proofErr w:type="spellEnd"/>
                            <w:r w:rsidRPr="00C36947">
                              <w:rPr>
                                <w:rFonts w:ascii="Tahoma" w:hAnsi="Tahoma" w:cs="Tahoma"/>
                                <w:sz w:val="18"/>
                                <w:szCs w:val="18"/>
                              </w:rPr>
                              <w:t xml:space="preserve"> and other sources to non-bioinformatics audiences.</w:t>
                            </w:r>
                          </w:p>
                          <w:p w:rsidR="00C36947" w:rsidRPr="00C36947" w:rsidRDefault="00C36947" w:rsidP="00C36947">
                            <w:pPr>
                              <w:pStyle w:val="ListParagraph"/>
                              <w:numPr>
                                <w:ilvl w:val="0"/>
                                <w:numId w:val="5"/>
                              </w:numPr>
                              <w:spacing w:after="0" w:line="240" w:lineRule="auto"/>
                            </w:pPr>
                            <w:r w:rsidRPr="00C36947">
                              <w:rPr>
                                <w:rFonts w:ascii="Tahoma" w:hAnsi="Tahoma" w:cs="Tahoma"/>
                                <w:sz w:val="18"/>
                                <w:szCs w:val="18"/>
                              </w:rPr>
                              <w:t>Competent IT skills, including Microsoft Word, Excel, and Outlook</w:t>
                            </w:r>
                          </w:p>
                          <w:p w:rsidR="00C36947" w:rsidRDefault="00C36947"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9"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323.25pt;width:342.75pt;height:5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paIQ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" stroked="f">
                <v:textbox>
                  <w:txbxContent>
                    <w:p w:rsidR="00611BAB" w:rsidRDefault="00611BAB" w:rsidP="001E7E96">
                      <w:pPr>
                        <w:spacing w:after="0" w:line="240" w:lineRule="auto"/>
                        <w:rPr>
                          <w:rFonts w:ascii="Franklin Gothic Book" w:eastAsia="Times New Roman" w:hAnsi="Franklin Gothic Book" w:cs="Tahoma"/>
                          <w:b/>
                          <w:color w:val="C00000"/>
                          <w:sz w:val="24"/>
                          <w:szCs w:val="24"/>
                        </w:rPr>
                      </w:pPr>
                    </w:p>
                    <w:p w:rsidR="005C6C68" w:rsidRDefault="00F97B28" w:rsidP="001E7E96">
                      <w:pPr>
                        <w:spacing w:after="0" w:line="240" w:lineRule="auto"/>
                        <w:rPr>
                          <w:rFonts w:ascii="Franklin Gothic Book" w:eastAsia="Times New Roman" w:hAnsi="Franklin Gothic Book" w:cs="Tahoma"/>
                          <w:b/>
                          <w:color w:val="C00000"/>
                          <w:sz w:val="24"/>
                          <w:szCs w:val="24"/>
                        </w:rPr>
                      </w:pPr>
                      <w:r>
                        <w:rPr>
                          <w:rFonts w:ascii="Franklin Gothic Book" w:eastAsia="Times New Roman" w:hAnsi="Franklin Gothic Book" w:cs="Tahoma"/>
                          <w:b/>
                          <w:color w:val="C00000"/>
                          <w:sz w:val="24"/>
                          <w:szCs w:val="24"/>
                        </w:rPr>
                        <w:t xml:space="preserve">Senior </w:t>
                      </w:r>
                      <w:r w:rsidR="00525DB8" w:rsidRPr="00ED798E">
                        <w:rPr>
                          <w:rFonts w:ascii="Franklin Gothic Book" w:eastAsia="Times New Roman" w:hAnsi="Franklin Gothic Book" w:cs="Tahoma"/>
                          <w:b/>
                          <w:color w:val="C00000"/>
                          <w:sz w:val="24"/>
                          <w:szCs w:val="24"/>
                        </w:rPr>
                        <w:t xml:space="preserve">Research </w:t>
                      </w:r>
                      <w:r>
                        <w:rPr>
                          <w:rFonts w:ascii="Franklin Gothic Book" w:eastAsia="Times New Roman" w:hAnsi="Franklin Gothic Book" w:cs="Tahoma"/>
                          <w:b/>
                          <w:color w:val="C00000"/>
                          <w:sz w:val="24"/>
                          <w:szCs w:val="24"/>
                        </w:rPr>
                        <w:t xml:space="preserve">Engineer/Research </w:t>
                      </w:r>
                      <w:r w:rsidR="009D6D8D">
                        <w:rPr>
                          <w:rFonts w:ascii="Franklin Gothic Book" w:eastAsia="Times New Roman" w:hAnsi="Franklin Gothic Book" w:cs="Tahoma"/>
                          <w:b/>
                          <w:color w:val="C00000"/>
                          <w:sz w:val="24"/>
                          <w:szCs w:val="24"/>
                        </w:rPr>
                        <w:t xml:space="preserve">Scientist </w:t>
                      </w:r>
                      <w:r>
                        <w:rPr>
                          <w:rFonts w:ascii="Franklin Gothic Book" w:eastAsia="Times New Roman" w:hAnsi="Franklin Gothic Book" w:cs="Tahoma"/>
                          <w:b/>
                          <w:color w:val="C00000"/>
                          <w:sz w:val="24"/>
                          <w:szCs w:val="24"/>
                        </w:rPr>
                        <w:t>– Bioinformatics/</w:t>
                      </w:r>
                      <w:proofErr w:type="gramStart"/>
                      <w:r>
                        <w:rPr>
                          <w:rFonts w:ascii="Franklin Gothic Book" w:eastAsia="Times New Roman" w:hAnsi="Franklin Gothic Book" w:cs="Tahoma"/>
                          <w:b/>
                          <w:color w:val="C00000"/>
                          <w:sz w:val="24"/>
                          <w:szCs w:val="24"/>
                        </w:rPr>
                        <w:t>Computational  Biology</w:t>
                      </w:r>
                      <w:proofErr w:type="gramEnd"/>
                    </w:p>
                    <w:p w:rsidR="00483C8E" w:rsidRPr="004A745C" w:rsidRDefault="00726527" w:rsidP="001E7E96">
                      <w:pPr>
                        <w:spacing w:after="0" w:line="240" w:lineRule="auto"/>
                        <w:rPr>
                          <w:rFonts w:ascii="Franklin Gothic Book" w:eastAsia="Times New Roman" w:hAnsi="Franklin Gothic Book" w:cs="Tahoma"/>
                          <w:b/>
                          <w:color w:val="C00000"/>
                          <w:lang w:val="en-GB"/>
                        </w:rPr>
                      </w:pPr>
                      <w:r>
                        <w:rPr>
                          <w:rFonts w:ascii="Franklin Gothic Book" w:eastAsia="Times New Roman" w:hAnsi="Franklin Gothic Book" w:cs="Tahoma"/>
                          <w:b/>
                          <w:color w:val="C00000"/>
                        </w:rPr>
                        <w:t>Ref:</w:t>
                      </w:r>
                      <w:r w:rsidR="00D90C64">
                        <w:rPr>
                          <w:rFonts w:ascii="Franklin Gothic Book" w:eastAsia="Times New Roman" w:hAnsi="Franklin Gothic Book" w:cs="Tahoma"/>
                          <w:b/>
                          <w:color w:val="C00000"/>
                        </w:rPr>
                        <w:t xml:space="preserve"> 29239</w:t>
                      </w: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rPr>
                      </w:pPr>
                    </w:p>
                    <w:p w:rsidR="00483C8E" w:rsidRPr="00C523BD" w:rsidRDefault="00483C8E" w:rsidP="001E7E96">
                      <w:pPr>
                        <w:spacing w:after="0" w:line="240" w:lineRule="auto"/>
                        <w:rPr>
                          <w:rFonts w:ascii="Franklin Gothic Book" w:eastAsia="Times New Roman" w:hAnsi="Franklin Gothic Book" w:cs="Tahoma"/>
                          <w:b/>
                          <w:color w:val="000000" w:themeColor="text1"/>
                          <w:sz w:val="20"/>
                          <w:szCs w:val="20"/>
                        </w:rPr>
                      </w:pPr>
                      <w:r w:rsidRPr="00C523BD">
                        <w:rPr>
                          <w:rFonts w:ascii="Franklin Gothic Book" w:eastAsia="Times New Roman" w:hAnsi="Franklin Gothic Book" w:cs="Tahoma"/>
                          <w:b/>
                          <w:color w:val="000000" w:themeColor="text1"/>
                          <w:sz w:val="20"/>
                          <w:szCs w:val="20"/>
                        </w:rPr>
                        <w:t xml:space="preserve">Location: </w:t>
                      </w:r>
                      <w:r w:rsidR="0025498A" w:rsidRPr="00C523BD">
                        <w:rPr>
                          <w:rFonts w:ascii="Franklin Gothic Book" w:eastAsia="Times New Roman" w:hAnsi="Franklin Gothic Book" w:cs="Tahoma"/>
                          <w:b/>
                          <w:color w:val="000000" w:themeColor="text1"/>
                          <w:sz w:val="20"/>
                          <w:szCs w:val="20"/>
                        </w:rPr>
                        <w:t>Wilton – Teesside/UK</w:t>
                      </w:r>
                    </w:p>
                    <w:p w:rsidR="0025498A" w:rsidRPr="001E7E96" w:rsidRDefault="0025498A" w:rsidP="001E7E96">
                      <w:pPr>
                        <w:spacing w:after="0" w:line="240" w:lineRule="auto"/>
                        <w:rPr>
                          <w:rFonts w:ascii="Franklin Gothic Book" w:hAnsi="Franklin Gothic Book" w:cs="Tahoma"/>
                          <w:color w:val="000000" w:themeColor="text1"/>
                          <w:sz w:val="20"/>
                          <w:szCs w:val="20"/>
                        </w:rPr>
                      </w:pPr>
                    </w:p>
                    <w:p w:rsidR="00483C8E" w:rsidRPr="001E7E96" w:rsidRDefault="00483C8E" w:rsidP="001E7E96">
                      <w:pPr>
                        <w:spacing w:after="0" w:line="240" w:lineRule="auto"/>
                        <w:rPr>
                          <w:rFonts w:ascii="Franklin Gothic Book" w:eastAsia="Times New Roman" w:hAnsi="Franklin Gothic Book" w:cs="Tahoma"/>
                          <w:b/>
                          <w:color w:val="000000" w:themeColor="text1"/>
                          <w:sz w:val="20"/>
                          <w:szCs w:val="20"/>
                          <w:u w:val="single"/>
                        </w:rPr>
                      </w:pPr>
                      <w:r w:rsidRPr="001E7E96">
                        <w:rPr>
                          <w:rFonts w:ascii="Franklin Gothic Book" w:eastAsia="Times New Roman" w:hAnsi="Franklin Gothic Book" w:cs="Tahoma"/>
                          <w:b/>
                          <w:color w:val="000000" w:themeColor="text1"/>
                          <w:sz w:val="20"/>
                          <w:szCs w:val="20"/>
                          <w:u w:val="single"/>
                        </w:rPr>
                        <w:t>Responsibilities</w:t>
                      </w:r>
                    </w:p>
                    <w:p w:rsidR="00483C8E" w:rsidRDefault="00483C8E" w:rsidP="001E7E96">
                      <w:pPr>
                        <w:spacing w:after="0" w:line="240" w:lineRule="auto"/>
                        <w:rPr>
                          <w:rFonts w:ascii="Franklin Gothic Book" w:eastAsia="Times New Roman" w:hAnsi="Franklin Gothic Book" w:cs="Tahoma"/>
                          <w:color w:val="000000" w:themeColor="text1"/>
                          <w:sz w:val="20"/>
                          <w:szCs w:val="20"/>
                        </w:rPr>
                      </w:pP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Application of bioinformatics tools to inform metabolic engineering strategies with the aim to construct optimized metabolic pathways comprised of recombinant and engineered enzymes for the production of bulk chemicals.</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Integration of bioinformatics resources (genomics, proteomics, literature) to aid the identification of novel genes, pathways and enzyme families for a synthetic catalytic application.</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 xml:space="preserve">Liaise within a multi-disciplinary team of scientists, presenting, reviewing and appraising results. </w:t>
                      </w:r>
                      <w:r w:rsidRPr="00C36947">
                        <w:t> </w:t>
                      </w:r>
                      <w:r w:rsidRPr="00C36947">
                        <w:t> </w:t>
                      </w:r>
                      <w:r w:rsidRPr="00C36947">
                        <w:t> </w:t>
                      </w:r>
                      <w:r w:rsidRPr="00C36947">
                        <w:t> </w:t>
                      </w:r>
                    </w:p>
                    <w:p w:rsidR="00C36947" w:rsidRPr="00C36947" w:rsidRDefault="00C36947" w:rsidP="001E7E96">
                      <w:pPr>
                        <w:spacing w:after="0" w:line="240" w:lineRule="auto"/>
                        <w:rPr>
                          <w:rFonts w:ascii="Franklin Gothic Book" w:eastAsia="Times New Roman" w:hAnsi="Franklin Gothic Book" w:cs="Tahoma"/>
                          <w:sz w:val="20"/>
                          <w:szCs w:val="20"/>
                        </w:rPr>
                      </w:pPr>
                    </w:p>
                    <w:p w:rsidR="009D6D8D" w:rsidRPr="00891267" w:rsidRDefault="009D6D8D" w:rsidP="009D6D8D">
                      <w:pPr>
                        <w:spacing w:after="0" w:line="240" w:lineRule="auto"/>
                        <w:rPr>
                          <w:rFonts w:ascii="Tahoma" w:eastAsia="Times New Roman" w:hAnsi="Tahoma" w:cs="Tahoma"/>
                          <w:b/>
                          <w:color w:val="000000" w:themeColor="text1"/>
                          <w:sz w:val="18"/>
                          <w:szCs w:val="18"/>
                          <w:u w:val="single"/>
                        </w:rPr>
                      </w:pPr>
                      <w:r w:rsidRPr="00891267">
                        <w:rPr>
                          <w:rFonts w:ascii="Tahoma" w:eastAsia="Times New Roman" w:hAnsi="Tahoma" w:cs="Tahoma"/>
                          <w:b/>
                          <w:color w:val="000000" w:themeColor="text1"/>
                          <w:sz w:val="18"/>
                          <w:szCs w:val="18"/>
                          <w:u w:val="single"/>
                        </w:rPr>
                        <w:t>Requirements</w:t>
                      </w:r>
                    </w:p>
                    <w:p w:rsidR="002132BB" w:rsidRDefault="002132BB" w:rsidP="001E7E96">
                      <w:pPr>
                        <w:spacing w:after="0" w:line="240" w:lineRule="auto"/>
                        <w:rPr>
                          <w:rFonts w:ascii="Franklin Gothic Book" w:eastAsia="Times New Roman" w:hAnsi="Franklin Gothic Book" w:cs="Tahoma"/>
                          <w:b/>
                          <w:color w:val="C00000"/>
                          <w:sz w:val="20"/>
                          <w:szCs w:val="20"/>
                        </w:rPr>
                      </w:pP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MSc/PhD Bioinformatics or Computational Biology.</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 xml:space="preserve">Applying bioinformatics and statistical tools to </w:t>
                      </w:r>
                      <w:proofErr w:type="spellStart"/>
                      <w:r w:rsidRPr="00C36947">
                        <w:rPr>
                          <w:rFonts w:ascii="Tahoma" w:hAnsi="Tahoma" w:cs="Tahoma"/>
                          <w:sz w:val="18"/>
                          <w:szCs w:val="18"/>
                        </w:rPr>
                        <w:t>analyse</w:t>
                      </w:r>
                      <w:proofErr w:type="spellEnd"/>
                      <w:r w:rsidRPr="00C36947">
                        <w:rPr>
                          <w:rFonts w:ascii="Tahoma" w:hAnsi="Tahoma" w:cs="Tahoma"/>
                          <w:sz w:val="18"/>
                          <w:szCs w:val="18"/>
                        </w:rPr>
                        <w:t xml:space="preserve">, interpret and disseminate knowledge gained from a wide range of public/online databases, predictive tools, proprietary software and custom high-throughput biological data either independently or </w:t>
                      </w:r>
                      <w:proofErr w:type="spellStart"/>
                      <w:r w:rsidRPr="00C36947">
                        <w:rPr>
                          <w:rFonts w:ascii="Tahoma" w:hAnsi="Tahoma" w:cs="Tahoma"/>
                          <w:sz w:val="18"/>
                          <w:szCs w:val="18"/>
                        </w:rPr>
                        <w:t>integratively</w:t>
                      </w:r>
                      <w:proofErr w:type="spellEnd"/>
                      <w:r w:rsidRPr="00C36947">
                        <w:rPr>
                          <w:rFonts w:ascii="Tahoma" w:hAnsi="Tahoma" w:cs="Tahoma"/>
                          <w:sz w:val="18"/>
                          <w:szCs w:val="18"/>
                        </w:rPr>
                        <w:t>.</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Very solid foundation in prokaryotic physiology/genetics/metabolism/enzyme catalysis.</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Ability to work in a challenging multidisciplinary environment, both independently and as part of a team.</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 xml:space="preserve">Hands-on experience in the analysis of metabolic networks using advanced techniques such as flux balance analysis and </w:t>
                      </w:r>
                      <w:proofErr w:type="spellStart"/>
                      <w:r w:rsidRPr="00C36947">
                        <w:rPr>
                          <w:rFonts w:ascii="Tahoma" w:hAnsi="Tahoma" w:cs="Tahoma"/>
                          <w:sz w:val="18"/>
                          <w:szCs w:val="18"/>
                        </w:rPr>
                        <w:t>minimisation</w:t>
                      </w:r>
                      <w:proofErr w:type="spellEnd"/>
                      <w:r w:rsidRPr="00C36947">
                        <w:rPr>
                          <w:rFonts w:ascii="Tahoma" w:hAnsi="Tahoma" w:cs="Tahoma"/>
                          <w:sz w:val="18"/>
                          <w:szCs w:val="18"/>
                        </w:rPr>
                        <w:t xml:space="preserve"> of metabolic adjustment to inform the design and </w:t>
                      </w:r>
                      <w:proofErr w:type="spellStart"/>
                      <w:r w:rsidRPr="00C36947">
                        <w:rPr>
                          <w:rFonts w:ascii="Tahoma" w:hAnsi="Tahoma" w:cs="Tahoma"/>
                          <w:sz w:val="18"/>
                          <w:szCs w:val="18"/>
                        </w:rPr>
                        <w:t>optimisation</w:t>
                      </w:r>
                      <w:proofErr w:type="spellEnd"/>
                      <w:r w:rsidRPr="00C36947">
                        <w:rPr>
                          <w:rFonts w:ascii="Tahoma" w:hAnsi="Tahoma" w:cs="Tahoma"/>
                          <w:sz w:val="18"/>
                          <w:szCs w:val="18"/>
                        </w:rPr>
                        <w:t xml:space="preserve"> of non-natural pathways in microorganisms.</w:t>
                      </w:r>
                    </w:p>
                    <w:p w:rsidR="00C36947" w:rsidRPr="00C36947" w:rsidRDefault="00C36947" w:rsidP="00C36947">
                      <w:pPr>
                        <w:pStyle w:val="ListParagraph"/>
                        <w:numPr>
                          <w:ilvl w:val="0"/>
                          <w:numId w:val="5"/>
                        </w:numPr>
                        <w:spacing w:after="0" w:line="240" w:lineRule="auto"/>
                        <w:rPr>
                          <w:rFonts w:ascii="Tahoma" w:hAnsi="Tahoma" w:cs="Tahoma"/>
                          <w:sz w:val="18"/>
                          <w:szCs w:val="18"/>
                        </w:rPr>
                      </w:pPr>
                      <w:r w:rsidRPr="00C36947">
                        <w:rPr>
                          <w:rFonts w:ascii="Tahoma" w:hAnsi="Tahoma" w:cs="Tahoma"/>
                          <w:sz w:val="18"/>
                          <w:szCs w:val="18"/>
                        </w:rPr>
                        <w:t>Experience in the visual presentation of biological data from modelling, -</w:t>
                      </w:r>
                      <w:proofErr w:type="spellStart"/>
                      <w:r w:rsidRPr="00C36947">
                        <w:rPr>
                          <w:rFonts w:ascii="Tahoma" w:hAnsi="Tahoma" w:cs="Tahoma"/>
                          <w:sz w:val="18"/>
                          <w:szCs w:val="18"/>
                        </w:rPr>
                        <w:t>omics</w:t>
                      </w:r>
                      <w:proofErr w:type="spellEnd"/>
                      <w:r w:rsidRPr="00C36947">
                        <w:rPr>
                          <w:rFonts w:ascii="Tahoma" w:hAnsi="Tahoma" w:cs="Tahoma"/>
                          <w:sz w:val="18"/>
                          <w:szCs w:val="18"/>
                        </w:rPr>
                        <w:t xml:space="preserve"> and other sources to non-bioinformatics audiences.</w:t>
                      </w:r>
                    </w:p>
                    <w:p w:rsidR="00C36947" w:rsidRPr="00C36947" w:rsidRDefault="00C36947" w:rsidP="00C36947">
                      <w:pPr>
                        <w:pStyle w:val="ListParagraph"/>
                        <w:numPr>
                          <w:ilvl w:val="0"/>
                          <w:numId w:val="5"/>
                        </w:numPr>
                        <w:spacing w:after="0" w:line="240" w:lineRule="auto"/>
                      </w:pPr>
                      <w:r w:rsidRPr="00C36947">
                        <w:rPr>
                          <w:rFonts w:ascii="Tahoma" w:hAnsi="Tahoma" w:cs="Tahoma"/>
                          <w:sz w:val="18"/>
                          <w:szCs w:val="18"/>
                        </w:rPr>
                        <w:t>Competent IT skills, including Microsoft Word, Excel, and Outlook</w:t>
                      </w:r>
                    </w:p>
                    <w:p w:rsidR="00C36947" w:rsidRDefault="00C36947" w:rsidP="001E7E96">
                      <w:pPr>
                        <w:spacing w:after="0" w:line="240" w:lineRule="auto"/>
                        <w:rPr>
                          <w:rFonts w:ascii="Franklin Gothic Book" w:eastAsia="Times New Roman" w:hAnsi="Franklin Gothic Book" w:cs="Tahoma"/>
                          <w:b/>
                          <w:color w:val="C00000"/>
                          <w:sz w:val="20"/>
                          <w:szCs w:val="20"/>
                        </w:rPr>
                      </w:pPr>
                    </w:p>
                    <w:p w:rsidR="00483C8E" w:rsidRPr="002132BB" w:rsidRDefault="00750B07" w:rsidP="001E7E96">
                      <w:pPr>
                        <w:spacing w:after="0" w:line="240" w:lineRule="auto"/>
                        <w:rPr>
                          <w:rFonts w:ascii="Franklin Gothic Book" w:eastAsia="Times New Roman" w:hAnsi="Franklin Gothic Book" w:cs="Tahoma"/>
                          <w:b/>
                          <w:color w:val="C00000"/>
                          <w:sz w:val="20"/>
                          <w:szCs w:val="20"/>
                        </w:rPr>
                      </w:pPr>
                      <w:r w:rsidRPr="001E7E96">
                        <w:rPr>
                          <w:rFonts w:ascii="Franklin Gothic Book" w:eastAsia="Times New Roman" w:hAnsi="Franklin Gothic Book" w:cs="Tahoma"/>
                          <w:b/>
                          <w:color w:val="C00000"/>
                          <w:sz w:val="20"/>
                          <w:szCs w:val="20"/>
                        </w:rPr>
                        <w:t xml:space="preserve">Closing Date: </w:t>
                      </w:r>
                      <w:r w:rsidR="00780F87">
                        <w:rPr>
                          <w:rFonts w:ascii="Franklin Gothic Book" w:eastAsia="Times New Roman" w:hAnsi="Franklin Gothic Book" w:cs="Tahoma"/>
                          <w:b/>
                          <w:color w:val="C00000"/>
                          <w:sz w:val="20"/>
                          <w:szCs w:val="20"/>
                        </w:rPr>
                        <w:t xml:space="preserve"> 16</w:t>
                      </w:r>
                      <w:r w:rsidR="009D6D8D" w:rsidRPr="009D6D8D">
                        <w:rPr>
                          <w:rFonts w:ascii="Franklin Gothic Book" w:eastAsia="Times New Roman" w:hAnsi="Franklin Gothic Book" w:cs="Tahoma"/>
                          <w:b/>
                          <w:color w:val="C00000"/>
                          <w:sz w:val="20"/>
                          <w:szCs w:val="20"/>
                          <w:vertAlign w:val="superscript"/>
                        </w:rPr>
                        <w:t>th</w:t>
                      </w:r>
                      <w:r w:rsidR="009D6D8D">
                        <w:rPr>
                          <w:rFonts w:ascii="Franklin Gothic Book" w:eastAsia="Times New Roman" w:hAnsi="Franklin Gothic Book" w:cs="Tahoma"/>
                          <w:b/>
                          <w:color w:val="C00000"/>
                          <w:sz w:val="20"/>
                          <w:szCs w:val="20"/>
                        </w:rPr>
                        <w:t xml:space="preserve"> January 2015</w:t>
                      </w:r>
                    </w:p>
                    <w:p w:rsidR="00483C8E" w:rsidRPr="001E7E96" w:rsidRDefault="00483C8E" w:rsidP="001E7E96">
                      <w:pPr>
                        <w:spacing w:after="0" w:line="240" w:lineRule="auto"/>
                        <w:rPr>
                          <w:rFonts w:ascii="Franklin Gothic Book" w:eastAsia="Times New Roman" w:hAnsi="Franklin Gothic Book" w:cs="Tahoma"/>
                          <w:b/>
                          <w:color w:val="CC0000"/>
                          <w:sz w:val="20"/>
                          <w:szCs w:val="20"/>
                          <w:u w:val="single"/>
                        </w:rPr>
                      </w:pPr>
                      <w:r w:rsidRPr="001E7E96">
                        <w:rPr>
                          <w:rFonts w:ascii="Franklin Gothic Book" w:eastAsia="Times New Roman" w:hAnsi="Franklin Gothic Book" w:cs="Tahoma"/>
                          <w:sz w:val="20"/>
                          <w:szCs w:val="20"/>
                        </w:rPr>
                        <w:t xml:space="preserve">Interested applicants should submit a detailed CV in English along with a covering letter indicating their salary expectations to </w:t>
                      </w:r>
                      <w:hyperlink r:id="rId10" w:history="1">
                        <w:r w:rsidR="00F555DE" w:rsidRPr="001E7E96">
                          <w:rPr>
                            <w:rStyle w:val="Hyperlink"/>
                            <w:rFonts w:ascii="Franklin Gothic Book" w:hAnsi="Franklin Gothic Book" w:cs="Tahoma"/>
                            <w:b/>
                            <w:snapToGrid w:val="0"/>
                            <w:color w:val="CC0000"/>
                            <w:sz w:val="20"/>
                            <w:szCs w:val="20"/>
                          </w:rPr>
                          <w:t>humanresourceswilton@invista.com</w:t>
                        </w:r>
                      </w:hyperlink>
                    </w:p>
                    <w:p w:rsidR="00483C8E" w:rsidRPr="001E7E96" w:rsidRDefault="00483C8E" w:rsidP="001E7E96">
                      <w:pPr>
                        <w:spacing w:after="0" w:line="240" w:lineRule="auto"/>
                        <w:rPr>
                          <w:rFonts w:ascii="Franklin Gothic Book" w:eastAsia="Times New Roman" w:hAnsi="Franklin Gothic Book" w:cs="Tahoma"/>
                          <w:b/>
                          <w:sz w:val="20"/>
                          <w:szCs w:val="20"/>
                          <w:lang w:val="en-GB"/>
                        </w:rPr>
                      </w:pPr>
                    </w:p>
                    <w:p w:rsidR="00483C8E" w:rsidRPr="001E7E96" w:rsidRDefault="00483C8E" w:rsidP="001E7E96">
                      <w:pPr>
                        <w:spacing w:after="0" w:line="240" w:lineRule="auto"/>
                        <w:rPr>
                          <w:rFonts w:ascii="Franklin Gothic Book" w:eastAsia="Times New Roman" w:hAnsi="Franklin Gothic Book" w:cs="Tahoma"/>
                          <w:b/>
                          <w:sz w:val="20"/>
                          <w:szCs w:val="20"/>
                          <w:lang w:val="en-GB"/>
                        </w:rPr>
                      </w:pPr>
                      <w:r w:rsidRPr="001E7E96">
                        <w:rPr>
                          <w:rFonts w:ascii="Franklin Gothic Book" w:eastAsia="Times New Roman" w:hAnsi="Franklin Gothic Book" w:cs="Tahoma"/>
                          <w:b/>
                          <w:sz w:val="20"/>
                          <w:szCs w:val="20"/>
                          <w:lang w:val="en-GB"/>
                        </w:rPr>
                        <w:t>Please use the job title and reference code</w:t>
                      </w:r>
                      <w:r w:rsidR="00F555DE" w:rsidRPr="001E7E96">
                        <w:rPr>
                          <w:rFonts w:ascii="Franklin Gothic Book" w:eastAsia="Times New Roman" w:hAnsi="Franklin Gothic Book" w:cs="Tahoma"/>
                          <w:b/>
                          <w:sz w:val="20"/>
                          <w:szCs w:val="20"/>
                          <w:lang w:val="en-GB"/>
                        </w:rPr>
                        <w:t xml:space="preserve"> </w:t>
                      </w:r>
                      <w:r w:rsidRPr="001E7E96">
                        <w:rPr>
                          <w:rFonts w:ascii="Franklin Gothic Book" w:eastAsia="Times New Roman" w:hAnsi="Franklin Gothic Book" w:cs="Tahoma"/>
                          <w:b/>
                          <w:sz w:val="20"/>
                          <w:szCs w:val="20"/>
                          <w:lang w:val="en-GB"/>
                        </w:rPr>
                        <w:t>in your application.</w:t>
                      </w:r>
                    </w:p>
                    <w:p w:rsidR="00483C8E" w:rsidRPr="001E7E96" w:rsidRDefault="00483C8E" w:rsidP="001E7E96">
                      <w:pPr>
                        <w:spacing w:line="240" w:lineRule="auto"/>
                        <w:rPr>
                          <w:rFonts w:ascii="Franklin Gothic Book" w:hAnsi="Franklin Gothic Book" w:cs="Tahoma"/>
                          <w:b/>
                          <w:color w:val="FF0000"/>
                          <w:sz w:val="20"/>
                          <w:szCs w:val="20"/>
                        </w:rPr>
                      </w:pPr>
                    </w:p>
                  </w:txbxContent>
                </v:textbox>
              </v:shape>
            </w:pict>
          </mc:Fallback>
        </mc:AlternateContent>
      </w:r>
      <w:r w:rsidRPr="00DD5CB0">
        <w:rPr>
          <w:rFonts w:ascii="Arial" w:hAnsi="Arial" w:cs="Arial"/>
          <w:noProof/>
          <w:sz w:val="18"/>
          <w:szCs w:val="18"/>
          <w:lang w:val="en-GB" w:eastAsia="en-GB"/>
        </w:rPr>
        <mc:AlternateContent>
          <mc:Choice Requires="wps">
            <w:drawing>
              <wp:anchor distT="0" distB="0" distL="114300" distR="114300" simplePos="0" relativeHeight="251667456" behindDoc="0" locked="0" layoutInCell="1" allowOverlap="1" wp14:anchorId="7D0C1358" wp14:editId="534F0629">
                <wp:simplePos x="0" y="0"/>
                <wp:positionH relativeFrom="column">
                  <wp:posOffset>2457450</wp:posOffset>
                </wp:positionH>
                <wp:positionV relativeFrom="paragraph">
                  <wp:posOffset>838200</wp:posOffset>
                </wp:positionV>
                <wp:extent cx="4829175" cy="3619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3619500"/>
                        </a:xfrm>
                        <a:prstGeom prst="rect">
                          <a:avLst/>
                        </a:prstGeom>
                        <a:noFill/>
                        <a:ln w="9525">
                          <a:noFill/>
                          <a:miter lim="800000"/>
                          <a:headEnd/>
                          <a:tailEnd/>
                        </a:ln>
                      </wps:spPr>
                      <wps:txb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3.5pt;margin-top:66pt;width:380.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" filled="f" stroked="f">
                <v:textbox>
                  <w:txbxContent>
                    <w:p w:rsidR="00611BAB" w:rsidRDefault="00611BAB" w:rsidP="00611BAB">
                      <w:pPr>
                        <w:pStyle w:val="Default"/>
                        <w:rPr>
                          <w:color w:val="auto"/>
                          <w:sz w:val="20"/>
                          <w:szCs w:val="20"/>
                          <w:lang w:val="en-US"/>
                        </w:rPr>
                      </w:pPr>
                      <w:r>
                        <w:rPr>
                          <w:color w:val="auto"/>
                          <w:sz w:val="20"/>
                          <w:szCs w:val="20"/>
                          <w:lang w:val="en-US"/>
                        </w:rPr>
                        <w:t xml:space="preserve">INVISTA seeks dynamic, high caliber scientists and engineers to join its rapidly expanding Wilton, U.K., research and development team to develop pioneering solutions to </w:t>
                      </w:r>
                      <w:proofErr w:type="spellStart"/>
                      <w:r>
                        <w:rPr>
                          <w:color w:val="auto"/>
                          <w:sz w:val="20"/>
                          <w:szCs w:val="20"/>
                          <w:lang w:val="en-US"/>
                        </w:rPr>
                        <w:t>commercialise</w:t>
                      </w:r>
                      <w:proofErr w:type="spellEnd"/>
                      <w:r>
                        <w:rPr>
                          <w:color w:val="auto"/>
                          <w:sz w:val="20"/>
                          <w:szCs w:val="20"/>
                          <w:lang w:val="en-US"/>
                        </w:rPr>
                        <w:t xml:space="preserve"> next-generation industrial biotechnology. </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As part of INVISTA’s commitment to innovation, it has invested in the emerging field of industrial biotechnology, operating its own biotechnology capability out of the R&amp;D lab in Wilton. INVISTA’s bio-scientists and engineers are working, alongside collaborators in academia and external technology companies, to develop new biotechnology processes and bring bio-derived products to market. </w:t>
                      </w:r>
                    </w:p>
                    <w:p w:rsidR="00611BAB" w:rsidRDefault="00611BAB" w:rsidP="00611BAB">
                      <w:pPr>
                        <w:pStyle w:val="Default"/>
                        <w:rPr>
                          <w:color w:val="auto"/>
                          <w:sz w:val="20"/>
                          <w:szCs w:val="20"/>
                          <w:lang w:val="en-US"/>
                        </w:rPr>
                      </w:pPr>
                    </w:p>
                    <w:p w:rsidR="00611BAB" w:rsidRDefault="00611BAB" w:rsidP="00611BAB">
                      <w:pPr>
                        <w:pStyle w:val="Default"/>
                        <w:rPr>
                          <w:color w:val="auto"/>
                          <w:sz w:val="20"/>
                          <w:szCs w:val="20"/>
                          <w:lang w:val="en-US"/>
                        </w:rPr>
                      </w:pPr>
                      <w:r>
                        <w:rPr>
                          <w:color w:val="auto"/>
                          <w:sz w:val="20"/>
                          <w:szCs w:val="20"/>
                          <w:lang w:val="en-US"/>
                        </w:rPr>
                        <w:t>Through innovative research efforts at the leading edge of science, INVISTA has the potential to develop advantaged technologies that could significantly improve the cost and availability of several chemicals and raw materials that are used to produce its current products.</w:t>
                      </w:r>
                    </w:p>
                    <w:p w:rsidR="00611BAB" w:rsidRDefault="00611BAB" w:rsidP="00611BAB">
                      <w:pPr>
                        <w:pStyle w:val="Default"/>
                        <w:rPr>
                          <w:color w:val="1F497D"/>
                          <w:sz w:val="20"/>
                          <w:szCs w:val="20"/>
                        </w:rPr>
                      </w:pPr>
                    </w:p>
                    <w:p w:rsidR="00611BAB" w:rsidRDefault="00611BAB" w:rsidP="00611BAB">
                      <w:pPr>
                        <w:pStyle w:val="Default"/>
                        <w:rPr>
                          <w:color w:val="auto"/>
                          <w:sz w:val="20"/>
                          <w:szCs w:val="20"/>
                          <w:lang w:val="en-US"/>
                        </w:rPr>
                      </w:pPr>
                      <w:r>
                        <w:rPr>
                          <w:color w:val="auto"/>
                          <w:sz w:val="20"/>
                          <w:szCs w:val="20"/>
                          <w:lang w:val="en-US"/>
                        </w:rPr>
                        <w:t>To work successfully in our team, candidates must be comfortable with a challenging fast paced environment where interdisciplinary team work is essential.</w:t>
                      </w:r>
                    </w:p>
                    <w:p w:rsidR="00611BAB" w:rsidRDefault="00611BAB" w:rsidP="00611BAB">
                      <w:pPr>
                        <w:pStyle w:val="Default"/>
                        <w:rPr>
                          <w:color w:val="auto"/>
                          <w:sz w:val="20"/>
                          <w:szCs w:val="20"/>
                          <w:lang w:val="en-US"/>
                        </w:rPr>
                      </w:pPr>
                    </w:p>
                    <w:p w:rsidR="00ED798E" w:rsidRPr="00366EB7" w:rsidRDefault="00611BAB" w:rsidP="00611BAB">
                      <w:pPr>
                        <w:pStyle w:val="Default"/>
                        <w:rPr>
                          <w:rFonts w:ascii="Franklin Gothic Book" w:hAnsi="Franklin Gothic Book"/>
                          <w:sz w:val="20"/>
                          <w:szCs w:val="20"/>
                        </w:rPr>
                      </w:pPr>
                      <w:r>
                        <w:rPr>
                          <w:color w:val="auto"/>
                          <w:sz w:val="20"/>
                          <w:szCs w:val="20"/>
                          <w:lang w:val="en-US"/>
                        </w:rPr>
                        <w:t>INVISTA is one of the world’s largest integrated producers of chemical intermediates, polymers and fibers with a portfolio of some of the world’s most recognizable brands and trademarks including LYCRA®, COOLMAX®, CORDURA®, STAINMASTER® and ANTRON®.</w:t>
                      </w:r>
                    </w:p>
                  </w:txbxContent>
                </v:textbox>
              </v:shape>
            </w:pict>
          </mc:Fallback>
        </mc:AlternateContent>
      </w:r>
      <w:r w:rsidR="00936F7C">
        <w:rPr>
          <w:noProof/>
          <w:lang w:val="en-GB" w:eastAsia="en-GB"/>
        </w:rPr>
        <w:drawing>
          <wp:anchor distT="0" distB="0" distL="114300" distR="114300" simplePos="0" relativeHeight="251665408" behindDoc="1" locked="0" layoutInCell="1" allowOverlap="1" wp14:anchorId="0C6DF346" wp14:editId="711A6971">
            <wp:simplePos x="0" y="0"/>
            <wp:positionH relativeFrom="column">
              <wp:posOffset>2299335</wp:posOffset>
            </wp:positionH>
            <wp:positionV relativeFrom="paragraph">
              <wp:posOffset>9705975</wp:posOffset>
            </wp:positionV>
            <wp:extent cx="5044440" cy="702945"/>
            <wp:effectExtent l="0" t="0" r="3810" b="190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4440" cy="702945"/>
                    </a:xfrm>
                    <a:prstGeom prst="rect">
                      <a:avLst/>
                    </a:prstGeom>
                    <a:noFill/>
                    <a:ln>
                      <a:noFill/>
                    </a:ln>
                  </pic:spPr>
                </pic:pic>
              </a:graphicData>
            </a:graphic>
            <wp14:sizeRelH relativeFrom="margin">
              <wp14:pctWidth>0</wp14:pctWidth>
            </wp14:sizeRelH>
          </wp:anchor>
        </w:drawing>
      </w:r>
      <w:r w:rsidR="00ED798E">
        <w:rPr>
          <w:noProof/>
          <w:lang w:val="en-GB" w:eastAsia="en-GB"/>
        </w:rPr>
        <mc:AlternateContent>
          <mc:Choice Requires="wps">
            <w:drawing>
              <wp:anchor distT="0" distB="0" distL="114300" distR="114300" simplePos="0" relativeHeight="251669504" behindDoc="0" locked="0" layoutInCell="1" allowOverlap="1" wp14:anchorId="1D4C09EA" wp14:editId="09252536">
                <wp:simplePos x="0" y="0"/>
                <wp:positionH relativeFrom="column">
                  <wp:align>center</wp:align>
                </wp:positionH>
                <wp:positionV relativeFrom="paragraph">
                  <wp:posOffset>0</wp:posOffset>
                </wp:positionV>
                <wp:extent cx="2609850" cy="990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90600"/>
                        </a:xfrm>
                        <a:prstGeom prst="rect">
                          <a:avLst/>
                        </a:prstGeom>
                        <a:noFill/>
                        <a:ln w="9525">
                          <a:noFill/>
                          <a:miter lim="800000"/>
                          <a:headEnd/>
                          <a:tailEnd/>
                        </a:ln>
                      </wps:spPr>
                      <wps:txb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205.5pt;height:78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" filled="f" stroked="f">
                <v:textbox>
                  <w:txbxContent>
                    <w:p w:rsidR="00ED798E" w:rsidRDefault="00ED798E"/>
                    <w:p w:rsidR="00ED798E" w:rsidRDefault="00ED798E">
                      <w:r>
                        <w:rPr>
                          <w:rFonts w:ascii="Verdana" w:hAnsi="Verdana"/>
                          <w:noProof/>
                          <w:color w:val="0072BC"/>
                          <w:sz w:val="16"/>
                          <w:szCs w:val="16"/>
                          <w:lang w:val="en-GB" w:eastAsia="en-GB"/>
                        </w:rPr>
                        <w:drawing>
                          <wp:inline distT="0" distB="0" distL="0" distR="0" wp14:anchorId="70575C92" wp14:editId="628733C4">
                            <wp:extent cx="1695450" cy="466249"/>
                            <wp:effectExtent l="0" t="0" r="0" b="0"/>
                            <wp:docPr id="4" name="Picture 4" descr="Pictu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363" descr="Pictur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466249"/>
                                    </a:xfrm>
                                    <a:prstGeom prst="rect">
                                      <a:avLst/>
                                    </a:prstGeom>
                                    <a:noFill/>
                                    <a:ln>
                                      <a:noFill/>
                                    </a:ln>
                                  </pic:spPr>
                                </pic:pic>
                              </a:graphicData>
                            </a:graphic>
                          </wp:inline>
                        </w:drawing>
                      </w:r>
                    </w:p>
                  </w:txbxContent>
                </v:textbox>
              </v:shape>
            </w:pict>
          </mc:Fallback>
        </mc:AlternateContent>
      </w:r>
      <w:r w:rsidR="00E332C3" w:rsidRPr="00E332C3">
        <w:rPr>
          <w:noProof/>
          <w:lang w:val="en-GB" w:eastAsia="en-GB"/>
        </w:rPr>
        <w:drawing>
          <wp:inline distT="0" distB="0" distL="0" distR="0" wp14:anchorId="3B6D905E" wp14:editId="29BB9218">
            <wp:extent cx="2113312" cy="1074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_0828_INVISTArecruiting_bar.jpg"/>
                    <pic:cNvPicPr/>
                  </pic:nvPicPr>
                  <pic:blipFill>
                    <a:blip r:embed="rId16">
                      <a:extLst>
                        <a:ext uri="{28A0092B-C50C-407E-A947-70E740481C1C}">
                          <a14:useLocalDpi xmlns:a14="http://schemas.microsoft.com/office/drawing/2010/main" val="0"/>
                        </a:ext>
                      </a:extLst>
                    </a:blip>
                    <a:stretch>
                      <a:fillRect/>
                    </a:stretch>
                  </pic:blipFill>
                  <pic:spPr>
                    <a:xfrm>
                      <a:off x="0" y="0"/>
                      <a:ext cx="2113649" cy="10745912"/>
                    </a:xfrm>
                    <a:prstGeom prst="rect">
                      <a:avLst/>
                    </a:prstGeom>
                  </pic:spPr>
                </pic:pic>
              </a:graphicData>
            </a:graphic>
          </wp:inline>
        </w:drawing>
      </w:r>
    </w:p>
    <w:sectPr w:rsidR="00230258" w:rsidSect="009E0FFA">
      <w:pgSz w:w="11907" w:h="16839"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Myriad Pro"/>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11B21"/>
    <w:multiLevelType w:val="hybridMultilevel"/>
    <w:tmpl w:val="FB58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221B05"/>
    <w:multiLevelType w:val="hybridMultilevel"/>
    <w:tmpl w:val="97DC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3396E14"/>
    <w:multiLevelType w:val="hybridMultilevel"/>
    <w:tmpl w:val="63A2A32C"/>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77F9653C"/>
    <w:multiLevelType w:val="hybridMultilevel"/>
    <w:tmpl w:val="11B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FA55A2"/>
    <w:multiLevelType w:val="hybridMultilevel"/>
    <w:tmpl w:val="F014F6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4E"/>
    <w:rsid w:val="00053925"/>
    <w:rsid w:val="000678EA"/>
    <w:rsid w:val="00104EC7"/>
    <w:rsid w:val="001460CC"/>
    <w:rsid w:val="001E7E96"/>
    <w:rsid w:val="00206663"/>
    <w:rsid w:val="002132BB"/>
    <w:rsid w:val="00216FDE"/>
    <w:rsid w:val="0022077C"/>
    <w:rsid w:val="00230258"/>
    <w:rsid w:val="0025498A"/>
    <w:rsid w:val="00292E3D"/>
    <w:rsid w:val="00317DF1"/>
    <w:rsid w:val="00377185"/>
    <w:rsid w:val="003B6CA2"/>
    <w:rsid w:val="0040734E"/>
    <w:rsid w:val="00483C8E"/>
    <w:rsid w:val="00491158"/>
    <w:rsid w:val="004A745C"/>
    <w:rsid w:val="00525DB8"/>
    <w:rsid w:val="00591D52"/>
    <w:rsid w:val="005C6C68"/>
    <w:rsid w:val="00611BAB"/>
    <w:rsid w:val="0061565B"/>
    <w:rsid w:val="00726527"/>
    <w:rsid w:val="00750B07"/>
    <w:rsid w:val="00780F87"/>
    <w:rsid w:val="0079130E"/>
    <w:rsid w:val="007A35A1"/>
    <w:rsid w:val="0082351D"/>
    <w:rsid w:val="00830E47"/>
    <w:rsid w:val="008553ED"/>
    <w:rsid w:val="00891267"/>
    <w:rsid w:val="008D3F5F"/>
    <w:rsid w:val="00936F7C"/>
    <w:rsid w:val="009D6D8D"/>
    <w:rsid w:val="009E0FFA"/>
    <w:rsid w:val="00C36947"/>
    <w:rsid w:val="00C523BD"/>
    <w:rsid w:val="00D401B3"/>
    <w:rsid w:val="00D90C64"/>
    <w:rsid w:val="00D97436"/>
    <w:rsid w:val="00DC4AA1"/>
    <w:rsid w:val="00E0782C"/>
    <w:rsid w:val="00E332C3"/>
    <w:rsid w:val="00E910A8"/>
    <w:rsid w:val="00ED798E"/>
    <w:rsid w:val="00F00547"/>
    <w:rsid w:val="00F555DE"/>
    <w:rsid w:val="00F85307"/>
    <w:rsid w:val="00F9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D52"/>
    <w:rPr>
      <w:rFonts w:ascii="Tahoma" w:hAnsi="Tahoma" w:cs="Tahoma"/>
      <w:sz w:val="16"/>
      <w:szCs w:val="16"/>
    </w:rPr>
  </w:style>
  <w:style w:type="paragraph" w:styleId="NormalWeb">
    <w:name w:val="Normal (Web)"/>
    <w:basedOn w:val="Normal"/>
    <w:uiPriority w:val="99"/>
    <w:semiHidden/>
    <w:unhideWhenUsed/>
    <w:rsid w:val="00591D5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F555DE"/>
    <w:rPr>
      <w:color w:val="0000FF"/>
      <w:u w:val="single"/>
    </w:rPr>
  </w:style>
  <w:style w:type="paragraph" w:customStyle="1" w:styleId="Default">
    <w:name w:val="Default"/>
    <w:basedOn w:val="Normal"/>
    <w:rsid w:val="00611BAB"/>
    <w:pPr>
      <w:autoSpaceDE w:val="0"/>
      <w:autoSpaceDN w:val="0"/>
      <w:spacing w:after="0" w:line="240" w:lineRule="auto"/>
    </w:pPr>
    <w:rPr>
      <w:rFonts w:ascii="Tahoma" w:hAnsi="Tahoma" w:cs="Tahoma"/>
      <w:color w:val="000000"/>
      <w:sz w:val="24"/>
      <w:szCs w:val="24"/>
      <w:lang w:val="en-GB" w:eastAsia="en-GB"/>
    </w:rPr>
  </w:style>
  <w:style w:type="paragraph" w:styleId="ListParagraph">
    <w:name w:val="List Paragraph"/>
    <w:basedOn w:val="Normal"/>
    <w:uiPriority w:val="34"/>
    <w:qFormat/>
    <w:rsid w:val="009D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8215">
      <w:bodyDiv w:val="1"/>
      <w:marLeft w:val="0"/>
      <w:marRight w:val="0"/>
      <w:marTop w:val="0"/>
      <w:marBottom w:val="0"/>
      <w:divBdr>
        <w:top w:val="none" w:sz="0" w:space="0" w:color="auto"/>
        <w:left w:val="none" w:sz="0" w:space="0" w:color="auto"/>
        <w:bottom w:val="none" w:sz="0" w:space="0" w:color="auto"/>
        <w:right w:val="none" w:sz="0" w:space="0" w:color="auto"/>
      </w:divBdr>
    </w:div>
    <w:div w:id="773599287">
      <w:bodyDiv w:val="1"/>
      <w:marLeft w:val="0"/>
      <w:marRight w:val="0"/>
      <w:marTop w:val="0"/>
      <w:marBottom w:val="0"/>
      <w:divBdr>
        <w:top w:val="none" w:sz="0" w:space="0" w:color="auto"/>
        <w:left w:val="none" w:sz="0" w:space="0" w:color="auto"/>
        <w:bottom w:val="none" w:sz="0" w:space="0" w:color="auto"/>
        <w:right w:val="none" w:sz="0" w:space="0" w:color="auto"/>
      </w:divBdr>
    </w:div>
    <w:div w:id="172806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20.jpeg"/><Relationship Id="rId10" Type="http://schemas.openxmlformats.org/officeDocument/2006/relationships/hyperlink" Target="mailto:humanresourceswilton@invista.com" TargetMode="External"/><Relationship Id="rId4" Type="http://schemas.openxmlformats.org/officeDocument/2006/relationships/numbering" Target="numbering.xml"/><Relationship Id="rId9" Type="http://schemas.openxmlformats.org/officeDocument/2006/relationships/hyperlink" Target="mailto:humanresourceswilton@invista.com" TargetMode="External"/><Relationship Id="rId14" Type="http://schemas.openxmlformats.org/officeDocument/2006/relationships/hyperlink" Target="http://invista.dtinet.net/govtpa/Public/CommTools/INVISTA%20Logos/Forms/AllItems.aspx?RootFolder=/govtpa/Public/CommTools/INVISTA%20Logos/INVISTA%20logo&amp;View=%7b4066A6E0-1316-4741-852D-B3134B630F4A%7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roduct_x0020_List_x0020_2 xmlns="c68223c9-de92-4b3f-9ecc-3fea490977cb"/>
    <RIM xmlns="c68223c9-de92-4b3f-9ecc-3fea490977cb">NOBR</RIM>
    <Target_x0020_Audiences xmlns="675b497a-c264-4ce4-be68-8c74a8993de7" xsi:nil="true"/>
    <Sustainability_x0020_Area xmlns="c68223c9-de92-4b3f-9ecc-3fea490977cb">General</Sustainability_x0020_Area>
    <_DCDateModified xmlns="http://schemas.microsoft.com/sharepoint/v3/fields" xsi:nil="true"/>
    <Lab_x0020_Program xmlns="c68223c9-de92-4b3f-9ecc-3fea490977cb" xsi:nil="true"/>
    <DocType xmlns="c68223c9-de92-4b3f-9ecc-3fea490977cb" xsi:nil="true"/>
    <Company_x0020_List xmlns="c68223c9-de92-4b3f-9ecc-3fea490977cb"/>
    <Focus_x0020_Area xmlns="c68223c9-de92-4b3f-9ecc-3fea490977cb"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8A52828BA18945A98D0C6BB204881C" ma:contentTypeVersion="34" ma:contentTypeDescription="Create a new document." ma:contentTypeScope="" ma:versionID="6104090a5dfd0cfc49455ee96fad2823">
  <xsd:schema xmlns:xsd="http://www.w3.org/2001/XMLSchema" xmlns:xs="http://www.w3.org/2001/XMLSchema" xmlns:p="http://schemas.microsoft.com/office/2006/metadata/properties" xmlns:ns1="c68223c9-de92-4b3f-9ecc-3fea490977cb" xmlns:ns3="http://schemas.microsoft.com/sharepoint/v3/fields" xmlns:ns4="675b497a-c264-4ce4-be68-8c74a8993de7" targetNamespace="http://schemas.microsoft.com/office/2006/metadata/properties" ma:root="true" ma:fieldsID="7bc31b3f9d76386a768a5083ae7c707a" ns1:_="" ns3:_="" ns4:_="">
    <xsd:import namespace="c68223c9-de92-4b3f-9ecc-3fea490977cb"/>
    <xsd:import namespace="http://schemas.microsoft.com/sharepoint/v3/fields"/>
    <xsd:import namespace="675b497a-c264-4ce4-be68-8c74a8993de7"/>
    <xsd:element name="properties">
      <xsd:complexType>
        <xsd:sequence>
          <xsd:element name="documentManagement">
            <xsd:complexType>
              <xsd:all>
                <xsd:element ref="ns1:Sustainability_x0020_Area"/>
                <xsd:element ref="ns1:DocType" minOccurs="0"/>
                <xsd:element ref="ns1:Product_x0020_List_x0020_2" minOccurs="0"/>
                <xsd:element ref="ns1:Company_x0020_List" minOccurs="0"/>
                <xsd:element ref="ns1:RIM"/>
                <xsd:element ref="ns3:_DCDateCreated" minOccurs="0"/>
                <xsd:element ref="ns3:_DCDateModified" minOccurs="0"/>
                <xsd:element ref="ns4:Target_x0020_Audiences" minOccurs="0"/>
                <xsd:element ref="ns1:Lab_x0020_Program" minOccurs="0"/>
                <xsd:element ref="ns1:Focus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223c9-de92-4b3f-9ecc-3fea490977cb" elementFormDefault="qualified">
    <xsd:import namespace="http://schemas.microsoft.com/office/2006/documentManagement/types"/>
    <xsd:import namespace="http://schemas.microsoft.com/office/infopath/2007/PartnerControls"/>
    <xsd:element name="Sustainability_x0020_Area" ma:index="0" ma:displayName="Sustainability Area" ma:default="General" ma:format="Dropdown" ma:internalName="Sustainability_x0020_Area">
      <xsd:simpleType>
        <xsd:restriction base="dms:Choice">
          <xsd:enumeration value="General"/>
          <xsd:enumeration value="BioDerived"/>
          <xsd:enumeration value="Metrics"/>
          <xsd:enumeration value="Recyle"/>
        </xsd:restriction>
      </xsd:simpleType>
    </xsd:element>
    <xsd:element name="DocType" ma:index="3" nillable="true" ma:displayName="DocType" ma:list="{9693e0fb-82bd-4d9e-9a39-062a4f9ee799}" ma:internalName="DocType" ma:showField="General" ma:web="c68223c9-de92-4b3f-9ecc-3fea490977cb">
      <xsd:simpleType>
        <xsd:restriction base="dms:Lookup"/>
      </xsd:simpleType>
    </xsd:element>
    <xsd:element name="Product_x0020_List_x0020_2" ma:index="4" nillable="true" ma:displayName="Product List" ma:list="{9de4b5b2-aced-4b79-980a-b222193e7497}" ma:internalName="Product_x0020_List_x0020_2" ma:showField="General"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Company_x0020_List" ma:index="5" nillable="true" ma:displayName="Company List" ma:list="{944e386e-f7e7-4fb2-a9c9-dbbc91fd65b0}" ma:internalName="Company_x0020_List" ma:showField="Title" ma:web="c68223c9-de92-4b3f-9ecc-3fea490977cb">
      <xsd:complexType>
        <xsd:complexContent>
          <xsd:extension base="dms:MultiChoiceLookup">
            <xsd:sequence>
              <xsd:element name="Value" type="dms:Lookup" maxOccurs="unbounded" minOccurs="0" nillable="true"/>
            </xsd:sequence>
          </xsd:extension>
        </xsd:complexContent>
      </xsd:complexType>
    </xsd:element>
    <xsd:element name="RIM" ma:index="6" ma:displayName="RIM" ma:default="NOBR" ma:format="RadioButtons" ma:internalName="RIM">
      <xsd:simpleType>
        <xsd:restriction base="dms:Choice">
          <xsd:enumeration value="NOBR"/>
          <xsd:enumeration value="OBR"/>
        </xsd:restriction>
      </xsd:simpleType>
    </xsd:element>
    <xsd:element name="Lab_x0020_Program" ma:index="11" nillable="true" ma:displayName="Lab Program" ma:list="{6d7ff657-8b40-4dcb-84ce-aa9774f3ed1c}" ma:internalName="Lab_x0020_Program" ma:showField="Program_x0020_ID" ma:web="c68223c9-de92-4b3f-9ecc-3fea490977cb">
      <xsd:simpleType>
        <xsd:restriction base="dms:Lookup"/>
      </xsd:simpleType>
    </xsd:element>
    <xsd:element name="Focus_x0020_Area" ma:index="12" nillable="true" ma:displayName="Focus Area" ma:list="{db4120d1-9f0d-49b1-a227-135d8fb9d07b}" ma:internalName="Focus_x0020_Area" ma:showField="Title" ma:web="c68223c9-de92-4b3f-9ecc-3fea490977cb">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7" nillable="true" ma:displayName="Publication Date" ma:description="The date on which this resource was published" ma:format="DateTime" ma:internalName="_DCDateCreated">
      <xsd:simpleType>
        <xsd:restriction base="dms:DateTime"/>
      </xsd:simpleType>
    </xsd:element>
    <xsd:element name="_DCDateModified" ma:index="8"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75b497a-c264-4ce4-be68-8c74a8993de7"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6E1B5A-ED18-4061-BB82-05E608BC72DC}">
  <ds:schemaRefs>
    <ds:schemaRef ds:uri="http://schemas.microsoft.com/sharepoint/v3/contenttype/forms"/>
  </ds:schemaRefs>
</ds:datastoreItem>
</file>

<file path=customXml/itemProps2.xml><?xml version="1.0" encoding="utf-8"?>
<ds:datastoreItem xmlns:ds="http://schemas.openxmlformats.org/officeDocument/2006/customXml" ds:itemID="{00A77737-4028-4F7C-9370-BFEEF3DDC8AA}">
  <ds:schemaRefs>
    <ds:schemaRef ds:uri="http://schemas.microsoft.com/office/2006/metadata/properties"/>
    <ds:schemaRef ds:uri="c68223c9-de92-4b3f-9ecc-3fea490977cb"/>
    <ds:schemaRef ds:uri="675b497a-c264-4ce4-be68-8c74a8993de7"/>
    <ds:schemaRef ds:uri="http://schemas.microsoft.com/sharepoint/v3/fields"/>
  </ds:schemaRefs>
</ds:datastoreItem>
</file>

<file path=customXml/itemProps3.xml><?xml version="1.0" encoding="utf-8"?>
<ds:datastoreItem xmlns:ds="http://schemas.openxmlformats.org/officeDocument/2006/customXml" ds:itemID="{97E0E923-D951-4CC8-8B67-AD387D5A6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223c9-de92-4b3f-9ecc-3fea490977cb"/>
    <ds:schemaRef ds:uri="http://schemas.microsoft.com/sharepoint/v3/fields"/>
    <ds:schemaRef ds:uri="675b497a-c264-4ce4-be68-8c74a8993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Koch Industries</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Vogts</dc:creator>
  <dc:description/>
  <cp:lastModifiedBy>Smith, Gary J.</cp:lastModifiedBy>
  <cp:revision>6</cp:revision>
  <cp:lastPrinted>2014-12-16T08:58:00Z</cp:lastPrinted>
  <dcterms:created xsi:type="dcterms:W3CDTF">2014-12-15T20:54:00Z</dcterms:created>
  <dcterms:modified xsi:type="dcterms:W3CDTF">2015-02-15T13:25:00Z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0x010100D58A52828BA18945A98D0C6BB204881C</vt:lpwstr>
  </property>
</Properties>
</file>